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7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sz w:val="28"/>
        </w:rPr>
        <w:t xml:space="preserve">     </w:t>
      </w:r>
      <w:r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              РОССИЙСКАЯ ФЕДЕРАЦИЯ</w:t>
      </w:r>
    </w:p>
    <w:p w14:paraId="08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АДМИНИСТРАЦИЯ УСТЬ-ПИТСКОГО СЕЛЬСОВЕТА  </w:t>
      </w:r>
    </w:p>
    <w:p w14:paraId="09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ЕНИСЕЙСКОГО РАЙОНА</w:t>
      </w:r>
    </w:p>
    <w:p w14:paraId="0A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КРАСНОЯРСКОГО КРАЯ</w:t>
      </w:r>
    </w:p>
    <w:p w14:paraId="0B000000">
      <w:pPr>
        <w:tabs>
          <w:tab w:leader="none" w:pos="8175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14:paraId="0C000000">
      <w:pPr>
        <w:tabs>
          <w:tab w:leader="none" w:pos="8175" w:val="left"/>
        </w:tabs>
        <w:ind/>
        <w:rPr>
          <w:rFonts w:ascii="Arial" w:hAnsi="Arial"/>
          <w:b w:val="1"/>
          <w:i w:val="0"/>
          <w:sz w:val="24"/>
        </w:rPr>
      </w:pPr>
      <w:r>
        <w:rPr>
          <w:rFonts w:ascii="Arial" w:hAnsi="Arial"/>
          <w:b w:val="1"/>
          <w:i w:val="0"/>
          <w:sz w:val="24"/>
        </w:rPr>
        <w:t xml:space="preserve">                                                   ПОСТАНОВЛЕНИЕ</w:t>
      </w:r>
    </w:p>
    <w:p w14:paraId="0D000000">
      <w:pPr>
        <w:ind w:right="-1"/>
        <w:jc w:val="center"/>
        <w:rPr>
          <w:rFonts w:ascii="Arial" w:hAnsi="Arial"/>
          <w:sz w:val="24"/>
        </w:rPr>
      </w:pPr>
    </w:p>
    <w:p w14:paraId="0E000000">
      <w:pPr>
        <w:ind w:right="-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09.03.2023г.                                     с.Усть-Пит                                                  № 7-п.</w:t>
      </w:r>
    </w:p>
    <w:p w14:paraId="0F000000">
      <w:pPr>
        <w:ind w:right="-1"/>
        <w:jc w:val="center"/>
        <w:rPr>
          <w:rFonts w:ascii="Arial" w:hAnsi="Arial"/>
          <w:sz w:val="24"/>
        </w:rPr>
      </w:pPr>
    </w:p>
    <w:p w14:paraId="1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 утверждении Положения о порядке</w:t>
      </w:r>
    </w:p>
    <w:p w14:paraId="11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ведения реестра парковок общего пользования</w:t>
      </w:r>
    </w:p>
    <w:p w14:paraId="12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автомобильных дорогах общего пользования</w:t>
      </w:r>
    </w:p>
    <w:p w14:paraId="13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местного значения на территории</w:t>
      </w:r>
    </w:p>
    <w:p w14:paraId="14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Усть-Питского сельсовета</w:t>
      </w:r>
    </w:p>
    <w:p w14:paraId="15000000">
      <w:pPr>
        <w:ind w:firstLine="708"/>
        <w:jc w:val="both"/>
        <w:rPr>
          <w:rFonts w:ascii="Arial" w:hAnsi="Arial"/>
          <w:sz w:val="24"/>
        </w:rPr>
      </w:pPr>
    </w:p>
    <w:p w14:paraId="16000000">
      <w:pPr>
        <w:ind w:firstLine="709"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В </w:t>
      </w:r>
      <w:r>
        <w:rPr>
          <w:rFonts w:ascii="Arial" w:hAnsi="Arial"/>
          <w:sz w:val="24"/>
        </w:rPr>
        <w:t xml:space="preserve">соответствии </w:t>
      </w:r>
      <w:r>
        <w:rPr>
          <w:rFonts w:ascii="Arial" w:hAnsi="Arial"/>
          <w:sz w:val="24"/>
        </w:rPr>
        <w:t xml:space="preserve">с </w:t>
      </w:r>
      <w:r>
        <w:rPr>
          <w:rFonts w:ascii="Arial" w:hAnsi="Arial"/>
          <w:sz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>
        <w:rPr>
          <w:rFonts w:ascii="Arial" w:hAnsi="Arial"/>
          <w:sz w:val="24"/>
        </w:rPr>
        <w:t>руководствуясь Уставом Усть-Питского сельсове</w:t>
      </w:r>
      <w:r>
        <w:rPr>
          <w:rFonts w:ascii="Arial" w:hAnsi="Arial"/>
          <w:i w:val="0"/>
          <w:sz w:val="24"/>
        </w:rPr>
        <w:t xml:space="preserve">та </w:t>
      </w:r>
    </w:p>
    <w:p w14:paraId="17000000">
      <w:pPr>
        <w:ind w:firstLine="709"/>
        <w:jc w:val="both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 xml:space="preserve"> ПОСТАНОВЛЯЮ:</w:t>
      </w:r>
    </w:p>
    <w:p w14:paraId="18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 xml:space="preserve">Утвердить </w:t>
      </w:r>
      <w:r>
        <w:rPr>
          <w:rFonts w:ascii="Arial" w:hAnsi="Arial"/>
          <w:sz w:val="24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 Усть-Питского сельсовета </w:t>
      </w:r>
      <w:r>
        <w:rPr>
          <w:rFonts w:ascii="Arial" w:hAnsi="Arial"/>
          <w:sz w:val="24"/>
        </w:rPr>
        <w:t>согласно приложению</w:t>
      </w:r>
      <w:r>
        <w:rPr>
          <w:rFonts w:ascii="Arial" w:hAnsi="Arial"/>
          <w:sz w:val="24"/>
        </w:rPr>
        <w:t>.</w:t>
      </w:r>
    </w:p>
    <w:p w14:paraId="19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Ответственность</w:t>
      </w:r>
      <w:r>
        <w:rPr>
          <w:rFonts w:ascii="Arial" w:hAnsi="Arial"/>
          <w:sz w:val="24"/>
        </w:rPr>
        <w:t xml:space="preserve"> за исполнение настоящего П</w:t>
      </w:r>
      <w:r>
        <w:rPr>
          <w:rFonts w:ascii="Arial" w:hAnsi="Arial"/>
          <w:sz w:val="24"/>
        </w:rPr>
        <w:t>остановления оставляю за собой.</w:t>
      </w:r>
    </w:p>
    <w:p w14:paraId="1A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Постановление вступает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 xml:space="preserve">в силу после официального опубликования 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в печатном издании</w:t>
      </w:r>
      <w:r>
        <w:rPr>
          <w:rFonts w:ascii="Arial" w:hAnsi="Arial"/>
          <w:i w:val="1"/>
          <w:sz w:val="24"/>
        </w:rPr>
        <w:t xml:space="preserve"> "</w:t>
      </w:r>
      <w:r>
        <w:rPr>
          <w:rFonts w:ascii="Arial" w:hAnsi="Arial"/>
          <w:i w:val="0"/>
          <w:sz w:val="24"/>
        </w:rPr>
        <w:t>Усть-Питский вестник"</w:t>
      </w:r>
      <w:r>
        <w:rPr>
          <w:rFonts w:ascii="Arial" w:hAnsi="Arial"/>
          <w:i w:val="0"/>
          <w:sz w:val="24"/>
        </w:rPr>
        <w:t>.</w:t>
      </w:r>
    </w:p>
    <w:p w14:paraId="1B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</w:p>
    <w:p w14:paraId="1C000000">
      <w:pPr>
        <w:pStyle w:val="Style_3"/>
        <w:ind w:firstLine="709"/>
        <w:jc w:val="both"/>
        <w:outlineLvl w:val="0"/>
        <w:rPr>
          <w:rFonts w:ascii="Arial" w:hAnsi="Arial"/>
          <w:sz w:val="24"/>
        </w:rPr>
      </w:pPr>
    </w:p>
    <w:p w14:paraId="1D000000">
      <w:pPr>
        <w:ind w:firstLine="709"/>
        <w:jc w:val="both"/>
        <w:rPr>
          <w:rFonts w:ascii="Arial" w:hAnsi="Arial"/>
          <w:i w:val="0"/>
          <w:sz w:val="24"/>
        </w:rPr>
      </w:pPr>
    </w:p>
    <w:p w14:paraId="1E000000">
      <w:pPr>
        <w:ind/>
        <w:jc w:val="right"/>
        <w:rPr>
          <w:rFonts w:ascii="Arial" w:hAnsi="Arial"/>
          <w:i w:val="0"/>
          <w:sz w:val="24"/>
        </w:rPr>
      </w:pPr>
      <w:r>
        <w:rPr>
          <w:rFonts w:ascii="Arial" w:hAnsi="Arial"/>
          <w:sz w:val="24"/>
        </w:rPr>
        <w:t xml:space="preserve">Глава администрации                                                                        В.В. Семенов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t xml:space="preserve">                                                                                     Приложение                                     </w:t>
      </w:r>
      <w:r>
        <w:rPr>
          <w:rFonts w:ascii="Arial" w:hAnsi="Arial"/>
          <w:sz w:val="24"/>
        </w:rPr>
        <w:t>к Постановлению  администрации</w:t>
      </w:r>
    </w:p>
    <w:p w14:paraId="1F000000">
      <w:pPr>
        <w:ind/>
        <w:jc w:val="right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 xml:space="preserve">Усть-Питского сельсовета </w:t>
      </w:r>
    </w:p>
    <w:p w14:paraId="20000000">
      <w:pPr>
        <w:ind/>
        <w:jc w:val="right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от</w:t>
      </w:r>
      <w:r>
        <w:rPr>
          <w:rFonts w:ascii="Arial" w:hAnsi="Arial"/>
          <w:i w:val="0"/>
          <w:sz w:val="24"/>
        </w:rPr>
        <w:t xml:space="preserve"> 09.03.2023г. № 7-п.</w:t>
      </w:r>
    </w:p>
    <w:p w14:paraId="21000000">
      <w:pPr>
        <w:ind w:firstLine="709"/>
        <w:jc w:val="center"/>
        <w:rPr>
          <w:rFonts w:ascii="Arial" w:hAnsi="Arial"/>
          <w:sz w:val="24"/>
        </w:rPr>
      </w:pPr>
    </w:p>
    <w:p w14:paraId="22000000">
      <w:pPr>
        <w:ind w:firstLine="709"/>
        <w:jc w:val="center"/>
        <w:rPr>
          <w:rFonts w:ascii="Arial" w:hAnsi="Arial"/>
          <w:b w:val="1"/>
          <w:i w:val="1"/>
          <w:sz w:val="24"/>
        </w:rPr>
      </w:pPr>
      <w:r>
        <w:rPr>
          <w:rFonts w:ascii="Arial" w:hAnsi="Arial"/>
          <w:b w:val="1"/>
          <w:sz w:val="24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r>
        <w:rPr>
          <w:rFonts w:ascii="Arial" w:hAnsi="Arial"/>
          <w:b w:val="1"/>
          <w:i w:val="1"/>
          <w:sz w:val="24"/>
        </w:rPr>
        <w:t xml:space="preserve"> </w:t>
      </w:r>
      <w:r>
        <w:rPr>
          <w:rFonts w:ascii="Arial" w:hAnsi="Arial"/>
          <w:b w:val="1"/>
          <w:i w:val="0"/>
          <w:sz w:val="24"/>
        </w:rPr>
        <w:t>Усть-Питского сельсовета</w:t>
      </w:r>
    </w:p>
    <w:p w14:paraId="23000000">
      <w:pPr>
        <w:ind w:firstLine="709"/>
        <w:jc w:val="center"/>
        <w:rPr>
          <w:rFonts w:ascii="Arial" w:hAnsi="Arial"/>
          <w:b w:val="1"/>
          <w:i w:val="1"/>
          <w:sz w:val="24"/>
        </w:rPr>
      </w:pPr>
    </w:p>
    <w:p w14:paraId="24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Настоящее Положение разработано на основании пункта 2 части 1 статьи 7 Фед</w:t>
      </w:r>
      <w:r>
        <w:rPr>
          <w:rFonts w:ascii="Arial" w:hAnsi="Arial"/>
          <w:sz w:val="24"/>
        </w:rPr>
        <w:t>ерального закона от 29.12.2017 №</w:t>
      </w:r>
      <w:r>
        <w:rPr>
          <w:rFonts w:ascii="Arial" w:hAnsi="Arial"/>
          <w:sz w:val="24"/>
        </w:rPr>
        <w:t xml:space="preserve"> 443-ФЗ </w:t>
      </w: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.</w:t>
      </w:r>
    </w:p>
    <w:p w14:paraId="25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 Усть-Питского сельсовета</w:t>
      </w:r>
      <w:r>
        <w:rPr>
          <w:rFonts w:ascii="Arial" w:hAnsi="Arial"/>
          <w:sz w:val="24"/>
        </w:rPr>
        <w:t xml:space="preserve"> (далее - Порядок).</w:t>
      </w:r>
    </w:p>
    <w:p w14:paraId="26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Усть-Питском сельсовета</w:t>
      </w:r>
      <w:r>
        <w:rPr>
          <w:rFonts w:ascii="Arial" w:hAnsi="Arial"/>
          <w:i w:val="1"/>
          <w:sz w:val="24"/>
        </w:rPr>
        <w:t xml:space="preserve">  </w:t>
      </w:r>
      <w:r>
        <w:rPr>
          <w:rFonts w:ascii="Arial" w:hAnsi="Arial"/>
          <w:sz w:val="24"/>
        </w:rPr>
        <w:t>независимо от их назначения и формы собственности.</w:t>
      </w:r>
    </w:p>
    <w:p w14:paraId="27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Реестр ведется в электронном виде по форме, установленной приложением к настоящему Положению.</w:t>
      </w:r>
    </w:p>
    <w:p w14:paraId="28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В Реестр включаются следующие сведения:</w:t>
      </w:r>
    </w:p>
    <w:p w14:paraId="29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5.1. Реестровый номер парковки.</w:t>
      </w:r>
    </w:p>
    <w:p w14:paraId="2A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14:paraId="2B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14:paraId="2C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14:paraId="2D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5.5. Назначение парковки (для грузовых автомобилей/автобусов/легковых автомобилей).</w:t>
      </w:r>
    </w:p>
    <w:p w14:paraId="2E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14:paraId="2F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14:paraId="30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5.8. Режим работы парковки.</w:t>
      </w:r>
    </w:p>
    <w:p w14:paraId="31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Реестр подлежит размещению на официальном сайте Администрации Усть-Питского сельсовета</w:t>
      </w:r>
      <w:r>
        <w:rPr>
          <w:rFonts w:ascii="Arial" w:hAnsi="Arial"/>
          <w:sz w:val="24"/>
        </w:rPr>
        <w:t>.</w:t>
      </w:r>
    </w:p>
    <w:p w14:paraId="32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 xml:space="preserve"> Реестр ведется специалистом а</w:t>
      </w:r>
      <w:r>
        <w:rPr>
          <w:rFonts w:ascii="Arial" w:hAnsi="Arial"/>
          <w:sz w:val="24"/>
        </w:rPr>
        <w:t>дминистрации Усть-Питского сельсовета.</w:t>
      </w:r>
    </w:p>
    <w:p w14:paraId="33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 Основанием для включения парковок общего пользования на автомобильных дорогах общего пользования местного значения в Усть-Питском сельсовете</w:t>
      </w:r>
      <w:r>
        <w:rPr>
          <w:rFonts w:ascii="Arial" w:hAnsi="Arial"/>
          <w:sz w:val="24"/>
        </w:rPr>
        <w:t xml:space="preserve"> в Реестр является письменное заявление владельца парковки, направленное в Администрацию Усть-Питского сельсовета, </w:t>
      </w:r>
      <w:r>
        <w:rPr>
          <w:rFonts w:ascii="Arial" w:hAnsi="Arial"/>
          <w:sz w:val="24"/>
        </w:rPr>
        <w:t xml:space="preserve"> либо акт (информация) уполномоченного органа местного самоуправления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(или уполномоченного должностного лица органа) о выявлении парковки общего пользования в результате инвентаризации.</w:t>
      </w:r>
    </w:p>
    <w:p w14:paraId="34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14:paraId="35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 Сведения о парковках общего пользования на автомобильных дорогах общего пользования местного значения в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Усть-Питском сельсовете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 xml:space="preserve">подлежат внесению в Реестр не позднее </w:t>
      </w:r>
      <w:r>
        <w:rPr>
          <w:rFonts w:ascii="Arial" w:hAnsi="Arial"/>
          <w:i w:val="0"/>
          <w:sz w:val="24"/>
        </w:rPr>
        <w:t>десяти рабочих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дней со дня регистрации письменного заявления владельца о включении парковки Администрацией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 xml:space="preserve"> Усть-Питского сельсовета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или со дня оформления акта уполномоченного органа местного самоуправления Усть-Питского сельсовета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(или уполномоченного должностного лица такого органа) о выявлении парковки общего пользования в результате инвентаризации.</w:t>
      </w:r>
    </w:p>
    <w:p w14:paraId="36000000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 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десяти календарных</w:t>
      </w:r>
      <w:r>
        <w:rPr>
          <w:rFonts w:ascii="Arial" w:hAnsi="Arial"/>
          <w:sz w:val="24"/>
        </w:rPr>
        <w:t xml:space="preserve"> дней обязан сообщить об их изменении в Администрацию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 xml:space="preserve">Усть-Питского сельсовета 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в письменной форме с указанием причин и оснований таких изменений.</w:t>
      </w:r>
    </w:p>
    <w:p w14:paraId="37000000">
      <w:pPr>
        <w:ind w:firstLine="709"/>
        <w:jc w:val="both"/>
        <w:rPr>
          <w:sz w:val="26"/>
        </w:rPr>
      </w:pPr>
      <w:r>
        <w:rPr>
          <w:rFonts w:ascii="Arial" w:hAnsi="Arial"/>
          <w:sz w:val="24"/>
        </w:rPr>
        <w:t>12. Администрация</w:t>
      </w:r>
      <w:r>
        <w:rPr>
          <w:rFonts w:ascii="Arial" w:hAnsi="Arial"/>
          <w:i w:val="0"/>
          <w:sz w:val="24"/>
        </w:rPr>
        <w:t xml:space="preserve"> </w:t>
      </w:r>
      <w:r>
        <w:rPr>
          <w:rFonts w:ascii="Arial" w:hAnsi="Arial"/>
          <w:i w:val="0"/>
          <w:sz w:val="24"/>
        </w:rPr>
        <w:t>Усть-Питского сельсовета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14:paraId="38000000">
      <w:pPr>
        <w:ind w:firstLine="709"/>
        <w:jc w:val="both"/>
        <w:rPr>
          <w:sz w:val="26"/>
        </w:rPr>
      </w:pPr>
    </w:p>
    <w:p w14:paraId="39000000">
      <w:pPr>
        <w:ind w:firstLine="709"/>
        <w:jc w:val="both"/>
        <w:rPr>
          <w:sz w:val="26"/>
        </w:rPr>
      </w:pPr>
    </w:p>
    <w:p w14:paraId="3A000000">
      <w:pPr>
        <w:ind w:firstLine="709"/>
        <w:jc w:val="both"/>
        <w:rPr>
          <w:sz w:val="26"/>
        </w:rPr>
      </w:pPr>
    </w:p>
    <w:p w14:paraId="3B000000">
      <w:pPr>
        <w:ind w:firstLine="709"/>
        <w:jc w:val="both"/>
        <w:rPr>
          <w:sz w:val="26"/>
        </w:rPr>
      </w:pPr>
    </w:p>
    <w:p w14:paraId="3C000000">
      <w:pPr>
        <w:ind w:firstLine="709"/>
        <w:jc w:val="both"/>
        <w:rPr>
          <w:sz w:val="26"/>
        </w:rPr>
      </w:pPr>
    </w:p>
    <w:p w14:paraId="3D000000">
      <w:pPr>
        <w:ind w:firstLine="709"/>
        <w:jc w:val="both"/>
        <w:rPr>
          <w:sz w:val="26"/>
        </w:rPr>
      </w:pPr>
    </w:p>
    <w:p w14:paraId="3E000000">
      <w:pPr>
        <w:ind w:firstLine="709"/>
        <w:jc w:val="both"/>
        <w:rPr>
          <w:sz w:val="26"/>
        </w:rPr>
      </w:pPr>
    </w:p>
    <w:p w14:paraId="3F000000">
      <w:pPr>
        <w:ind w:firstLine="709"/>
        <w:jc w:val="both"/>
        <w:rPr>
          <w:sz w:val="26"/>
        </w:rPr>
      </w:pPr>
    </w:p>
    <w:p w14:paraId="40000000">
      <w:pPr>
        <w:ind w:firstLine="709"/>
        <w:jc w:val="both"/>
        <w:rPr>
          <w:sz w:val="26"/>
        </w:rPr>
      </w:pPr>
    </w:p>
    <w:p w14:paraId="41000000">
      <w:pPr>
        <w:ind w:firstLine="709"/>
        <w:jc w:val="both"/>
        <w:rPr>
          <w:sz w:val="26"/>
        </w:rPr>
      </w:pPr>
    </w:p>
    <w:p w14:paraId="42000000">
      <w:pPr>
        <w:ind w:firstLine="709"/>
        <w:jc w:val="both"/>
        <w:rPr>
          <w:sz w:val="26"/>
        </w:rPr>
      </w:pPr>
    </w:p>
    <w:p w14:paraId="43000000">
      <w:pPr>
        <w:ind w:firstLine="709"/>
        <w:jc w:val="both"/>
        <w:rPr>
          <w:sz w:val="26"/>
        </w:rPr>
      </w:pPr>
    </w:p>
    <w:p w14:paraId="44000000">
      <w:pPr>
        <w:ind w:firstLine="709"/>
        <w:jc w:val="both"/>
        <w:rPr>
          <w:sz w:val="26"/>
        </w:rPr>
      </w:pPr>
    </w:p>
    <w:p w14:paraId="45000000">
      <w:pPr>
        <w:ind w:firstLine="709"/>
        <w:jc w:val="both"/>
        <w:rPr>
          <w:sz w:val="26"/>
        </w:rPr>
      </w:pPr>
    </w:p>
    <w:p w14:paraId="46000000">
      <w:pPr>
        <w:ind w:firstLine="709"/>
        <w:jc w:val="both"/>
        <w:rPr>
          <w:sz w:val="26"/>
        </w:rPr>
      </w:pPr>
    </w:p>
    <w:p w14:paraId="47000000">
      <w:pPr>
        <w:ind w:firstLine="709"/>
        <w:jc w:val="both"/>
        <w:rPr>
          <w:sz w:val="26"/>
        </w:rPr>
      </w:pPr>
    </w:p>
    <w:p w14:paraId="48000000">
      <w:pPr>
        <w:ind w:firstLine="709"/>
        <w:jc w:val="both"/>
        <w:rPr>
          <w:sz w:val="26"/>
        </w:rPr>
      </w:pPr>
    </w:p>
    <w:p w14:paraId="49000000">
      <w:pPr>
        <w:ind w:firstLine="709"/>
        <w:jc w:val="both"/>
        <w:rPr>
          <w:sz w:val="26"/>
        </w:rPr>
      </w:pPr>
    </w:p>
    <w:p w14:paraId="4A000000">
      <w:pPr>
        <w:ind w:firstLine="709"/>
        <w:jc w:val="both"/>
        <w:rPr>
          <w:sz w:val="26"/>
        </w:rPr>
      </w:pPr>
    </w:p>
    <w:p w14:paraId="4B000000">
      <w:pPr>
        <w:ind w:firstLine="709"/>
        <w:jc w:val="both"/>
        <w:rPr>
          <w:sz w:val="26"/>
        </w:rPr>
      </w:pPr>
    </w:p>
    <w:p w14:paraId="4C000000">
      <w:pPr>
        <w:ind w:firstLine="709"/>
        <w:jc w:val="both"/>
        <w:rPr>
          <w:sz w:val="26"/>
        </w:rPr>
      </w:pPr>
    </w:p>
    <w:p w14:paraId="4D000000">
      <w:pPr>
        <w:ind w:firstLine="709"/>
        <w:jc w:val="both"/>
        <w:rPr>
          <w:sz w:val="26"/>
        </w:rPr>
      </w:pPr>
    </w:p>
    <w:p w14:paraId="4E000000">
      <w:pPr>
        <w:ind w:firstLine="709"/>
        <w:jc w:val="both"/>
        <w:rPr>
          <w:sz w:val="26"/>
        </w:rPr>
      </w:pPr>
    </w:p>
    <w:p w14:paraId="4F000000">
      <w:pPr>
        <w:ind w:firstLine="709"/>
        <w:jc w:val="both"/>
        <w:rPr>
          <w:sz w:val="26"/>
        </w:rPr>
      </w:pPr>
    </w:p>
    <w:p w14:paraId="50000000">
      <w:pPr>
        <w:ind w:firstLine="709"/>
        <w:jc w:val="both"/>
        <w:rPr>
          <w:sz w:val="26"/>
        </w:rPr>
      </w:pPr>
    </w:p>
    <w:p w14:paraId="51000000">
      <w:pPr>
        <w:ind w:firstLine="709"/>
        <w:jc w:val="both"/>
        <w:rPr>
          <w:sz w:val="26"/>
        </w:rPr>
      </w:pPr>
    </w:p>
    <w:p w14:paraId="52000000">
      <w:pPr>
        <w:ind w:firstLine="709"/>
        <w:jc w:val="both"/>
        <w:rPr>
          <w:sz w:val="26"/>
        </w:rPr>
      </w:pPr>
    </w:p>
    <w:p w14:paraId="53000000">
      <w:pPr>
        <w:ind w:firstLine="709"/>
        <w:jc w:val="both"/>
        <w:rPr>
          <w:rFonts w:ascii="Verdana" w:hAnsi="Verdana"/>
          <w:sz w:val="26"/>
        </w:rPr>
      </w:pPr>
    </w:p>
    <w:p w14:paraId="54000000">
      <w:pPr>
        <w:ind w:firstLine="709"/>
        <w:jc w:val="both"/>
        <w:rPr>
          <w:rFonts w:ascii="Verdana" w:hAnsi="Verdana"/>
          <w:sz w:val="26"/>
        </w:rPr>
      </w:pPr>
    </w:p>
    <w:p w14:paraId="55000000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</w:t>
      </w:r>
    </w:p>
    <w:p w14:paraId="56000000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Положению о порядке ведения</w:t>
      </w:r>
    </w:p>
    <w:p w14:paraId="57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реестра парковок общего пользования</w:t>
      </w:r>
    </w:p>
    <w:p w14:paraId="58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автомобильных дорогах</w:t>
      </w:r>
    </w:p>
    <w:p w14:paraId="59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общего пользования</w:t>
      </w:r>
    </w:p>
    <w:p w14:paraId="5A000000">
      <w:pPr>
        <w:ind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местного значения на территории</w:t>
      </w:r>
    </w:p>
    <w:p w14:paraId="5B000000">
      <w:pPr>
        <w:ind/>
        <w:jc w:val="right"/>
        <w:rPr>
          <w:rFonts w:ascii="Arial" w:hAnsi="Arial"/>
          <w:i w:val="0"/>
          <w:sz w:val="24"/>
        </w:rPr>
      </w:pPr>
      <w:r>
        <w:rPr>
          <w:rFonts w:ascii="Arial" w:hAnsi="Arial"/>
          <w:i w:val="0"/>
          <w:sz w:val="24"/>
        </w:rPr>
        <w:t>Усть-Питского сельсовета</w:t>
      </w:r>
    </w:p>
    <w:p w14:paraId="5C000000">
      <w:pPr>
        <w:ind w:firstLine="540"/>
        <w:jc w:val="both"/>
        <w:rPr>
          <w:rFonts w:ascii="Verdana" w:hAnsi="Verdana"/>
          <w:sz w:val="26"/>
        </w:rPr>
      </w:pPr>
    </w:p>
    <w:p w14:paraId="5D000000">
      <w:pPr>
        <w:ind w:firstLine="709"/>
        <w:jc w:val="center"/>
        <w:rPr>
          <w:rFonts w:ascii="Verdana" w:hAnsi="Verdana"/>
          <w:sz w:val="26"/>
        </w:rPr>
      </w:pPr>
      <w:r>
        <w:rPr>
          <w:sz w:val="26"/>
        </w:rPr>
        <w:t>Реестр</w:t>
      </w:r>
    </w:p>
    <w:p w14:paraId="5E000000">
      <w:pPr>
        <w:ind w:firstLine="709"/>
        <w:jc w:val="center"/>
        <w:rPr>
          <w:sz w:val="26"/>
        </w:rPr>
      </w:pPr>
      <w:r>
        <w:rPr>
          <w:sz w:val="26"/>
        </w:rPr>
        <w:t>парковок общего пользования на автомобильных дорогах</w:t>
      </w:r>
    </w:p>
    <w:p w14:paraId="5F000000">
      <w:pPr>
        <w:ind w:firstLine="709"/>
        <w:jc w:val="center"/>
        <w:rPr>
          <w:rFonts w:ascii="Verdana" w:hAnsi="Verdana"/>
          <w:i w:val="1"/>
          <w:sz w:val="26"/>
        </w:rPr>
      </w:pPr>
      <w:r>
        <w:rPr>
          <w:sz w:val="26"/>
        </w:rPr>
        <w:t>общего пользования местного значения на территории</w:t>
      </w:r>
      <w:r>
        <w:rPr>
          <w:rFonts w:ascii="Arial" w:hAnsi="Arial"/>
          <w:i w:val="0"/>
          <w:sz w:val="22"/>
        </w:rPr>
        <w:t xml:space="preserve"> </w:t>
      </w:r>
      <w:r>
        <w:rPr>
          <w:rFonts w:ascii="Arial" w:hAnsi="Arial"/>
          <w:i w:val="0"/>
          <w:sz w:val="22"/>
        </w:rPr>
        <w:t>Усть-Питского сельсовета</w:t>
      </w: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1027"/>
        <w:gridCol w:w="1395"/>
        <w:gridCol w:w="1170"/>
        <w:gridCol w:w="1215"/>
        <w:gridCol w:w="1440"/>
        <w:gridCol w:w="1500"/>
        <w:gridCol w:w="1328"/>
        <w:gridCol w:w="940"/>
      </w:tblGrid>
      <w:tr>
        <w:tc>
          <w:tcPr>
            <w:tcW w:type="dxa" w:w="10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0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Реестровый номер парковки</w:t>
            </w:r>
          </w:p>
        </w:tc>
        <w:tc>
          <w:tcPr>
            <w:tcW w:type="dxa" w:w="13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1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type="dxa" w:w="11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type="dxa" w:w="1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3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type="dxa" w:w="14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type="dxa" w:w="15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5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type="dxa" w:w="13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6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type="dxa" w:w="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7000000">
            <w:pPr>
              <w:ind/>
              <w:jc w:val="center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Режим работы парковки</w:t>
            </w:r>
          </w:p>
        </w:tc>
      </w:tr>
      <w:tr>
        <w:tc>
          <w:tcPr>
            <w:tcW w:type="dxa" w:w="102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8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3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9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1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A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2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B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4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C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5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D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32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E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9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0"/>
              <w:right w:type="dxa" w:w="0"/>
            </w:tcMar>
          </w:tcPr>
          <w:p w14:paraId="6F000000">
            <w:pPr>
              <w:ind/>
              <w:jc w:val="both"/>
              <w:rPr>
                <w:rFonts w:ascii="Verdana" w:hAnsi="Verdana"/>
                <w:sz w:val="22"/>
              </w:rPr>
            </w:pPr>
            <w:r>
              <w:rPr>
                <w:sz w:val="22"/>
              </w:rPr>
              <w:t> </w:t>
            </w:r>
          </w:p>
        </w:tc>
      </w:tr>
    </w:tbl>
    <w:p w14:paraId="70000000">
      <w:pPr>
        <w:ind/>
        <w:jc w:val="center"/>
        <w:rPr>
          <w:sz w:val="26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w="11906"/>
      <w:pgMar w:bottom="1134" w:footer="720" w:gutter="0" w:header="720" w:left="1701" w:right="850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  <w:rPr>
        <w:sz w:val="16"/>
      </w:rPr>
    </w:pPr>
  </w:p>
  <w:p w14:paraId="03000000">
    <w:pPr>
      <w:pStyle w:val="Style_2"/>
      <w:tabs>
        <w:tab w:leader="none" w:pos="6600" w:val="left"/>
        <w:tab w:leader="none" w:pos="9355" w:val="clear"/>
      </w:tabs>
      <w:ind/>
    </w:pP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2"/>
      <w:rPr>
        <w:sz w:val="16"/>
      </w:rPr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hdr>
</file>

<file path=word/header3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ConsPlusCell"/>
    <w:link w:val="Style_7_ch"/>
    <w:pPr>
      <w:widowControl w:val="0"/>
      <w:ind/>
    </w:pPr>
    <w:rPr>
      <w:rFonts w:ascii="Arial" w:hAnsi="Arial"/>
    </w:rPr>
  </w:style>
  <w:style w:styleId="Style_7_ch" w:type="character">
    <w:name w:val="ConsPlusCell"/>
    <w:link w:val="Style_7"/>
    <w:rPr>
      <w:rFonts w:ascii="Arial" w:hAnsi="Arial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Strong"/>
    <w:link w:val="Style_9_ch"/>
    <w:rPr>
      <w:b w:val="1"/>
    </w:rPr>
  </w:style>
  <w:style w:styleId="Style_9_ch" w:type="character">
    <w:name w:val="Strong"/>
    <w:link w:val="Style_9"/>
    <w:rPr>
      <w:b w:val="1"/>
    </w:rPr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heading 3"/>
    <w:basedOn w:val="Style_5"/>
    <w:link w:val="Style_1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3_ch" w:type="character">
    <w:name w:val="heading 3"/>
    <w:basedOn w:val="Style_5_ch"/>
    <w:link w:val="Style_13"/>
    <w:rPr>
      <w:b w:val="1"/>
      <w:sz w:val="27"/>
    </w:rPr>
  </w:style>
  <w:style w:styleId="Style_14" w:type="paragraph">
    <w:name w:val="Normal (Web)"/>
    <w:basedOn w:val="Style_5"/>
    <w:link w:val="Style_14_ch"/>
    <w:pPr>
      <w:spacing w:afterAutospacing="on" w:beforeAutospacing="on"/>
      <w:ind/>
    </w:pPr>
  </w:style>
  <w:style w:styleId="Style_14_ch" w:type="character">
    <w:name w:val="Normal (Web)"/>
    <w:basedOn w:val="Style_5_ch"/>
    <w:link w:val="Style_14"/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toc 3"/>
    <w:next w:val="Style_5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basedOn w:val="Style_5"/>
    <w:next w:val="Style_5"/>
    <w:link w:val="Style_19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19_ch" w:type="character">
    <w:basedOn w:val="Style_5_ch"/>
    <w:link w:val="Style_19"/>
    <w:semiHidden w:val="1"/>
    <w:unhideWhenUsed w:val="1"/>
    <w:rPr>
      <w:rFonts w:ascii="Arial" w:hAnsi="Arial"/>
      <w:sz w:val="16"/>
    </w:rPr>
  </w:style>
  <w:style w:styleId="Style_20" w:type="paragraph">
    <w:name w:val="Emphasis"/>
    <w:link w:val="Style_20_ch"/>
    <w:rPr>
      <w:i w:val="1"/>
    </w:rPr>
  </w:style>
  <w:style w:styleId="Style_20_ch" w:type="character">
    <w:name w:val="Emphasis"/>
    <w:link w:val="Style_20"/>
    <w:rPr>
      <w:i w:val="1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heading 1"/>
    <w:basedOn w:val="Style_5"/>
    <w:link w:val="Style_2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2_ch" w:type="character">
    <w:name w:val="heading 1"/>
    <w:basedOn w:val="Style_5_ch"/>
    <w:link w:val="Style_22"/>
    <w:rPr>
      <w:b w:val="1"/>
      <w:sz w:val="4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5"/>
    <w:link w:val="Style_24_ch"/>
    <w:rPr>
      <w:sz w:val="20"/>
    </w:rPr>
  </w:style>
  <w:style w:styleId="Style_24_ch" w:type="character">
    <w:name w:val="Footnote"/>
    <w:basedOn w:val="Style_5_ch"/>
    <w:link w:val="Style_24"/>
    <w:rPr>
      <w:sz w:val="20"/>
    </w:rPr>
  </w:style>
  <w:style w:styleId="Style_25" w:type="paragraph">
    <w:name w:val="toc 1"/>
    <w:next w:val="Style_5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msonospacing"/>
    <w:basedOn w:val="Style_5"/>
    <w:link w:val="Style_27_ch"/>
    <w:pPr>
      <w:spacing w:afterAutospacing="on" w:beforeAutospacing="on"/>
      <w:ind/>
    </w:pPr>
  </w:style>
  <w:style w:styleId="Style_27_ch" w:type="character">
    <w:name w:val="msonospacing"/>
    <w:basedOn w:val="Style_5_ch"/>
    <w:link w:val="Style_27"/>
  </w:style>
  <w:style w:styleId="Style_28" w:type="paragraph">
    <w:name w:val="toc 9"/>
    <w:next w:val="Style_5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5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ConsPlusTitle"/>
    <w:link w:val="Style_30_ch"/>
    <w:rPr>
      <w:rFonts w:ascii="Arial" w:hAnsi="Arial"/>
      <w:b w:val="1"/>
    </w:rPr>
  </w:style>
  <w:style w:styleId="Style_30_ch" w:type="character">
    <w:name w:val="ConsPlusTitle"/>
    <w:link w:val="Style_30"/>
    <w:rPr>
      <w:rFonts w:ascii="Arial" w:hAnsi="Arial"/>
      <w:b w:val="1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1" w:type="paragraph">
    <w:name w:val="toc 5"/>
    <w:next w:val="Style_5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Subtitle"/>
    <w:next w:val="Style_5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5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5"/>
    <w:link w:val="Style_34_ch"/>
    <w:uiPriority w:val="10"/>
    <w:qFormat/>
    <w:pPr>
      <w:ind/>
      <w:jc w:val="center"/>
    </w:pPr>
    <w:rPr>
      <w:sz w:val="28"/>
    </w:rPr>
  </w:style>
  <w:style w:styleId="Style_34_ch" w:type="character">
    <w:name w:val="Title"/>
    <w:basedOn w:val="Style_5_ch"/>
    <w:link w:val="Style_34"/>
    <w:rPr>
      <w:sz w:val="28"/>
    </w:rPr>
  </w:style>
  <w:style w:styleId="Style_35" w:type="paragraph">
    <w:name w:val="heading 4"/>
    <w:next w:val="Style_5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basedOn w:val="Style_5"/>
    <w:next w:val="Style_5"/>
    <w:link w:val="Style_36_ch"/>
    <w:semiHidden w:val="1"/>
    <w:unhideWhenUsed w:val="1"/>
    <w:pPr>
      <w:ind/>
      <w:jc w:val="center"/>
    </w:pPr>
    <w:rPr>
      <w:rFonts w:ascii="Arial" w:hAnsi="Arial"/>
      <w:sz w:val="16"/>
    </w:rPr>
  </w:style>
  <w:style w:styleId="Style_36_ch" w:type="character">
    <w:basedOn w:val="Style_5_ch"/>
    <w:link w:val="Style_36"/>
    <w:semiHidden w:val="1"/>
    <w:unhideWhenUsed w:val="1"/>
    <w:rPr>
      <w:rFonts w:ascii="Arial" w:hAnsi="Arial"/>
      <w:sz w:val="16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2023-03-09T07:11:30Z</dcterms:modified>
</cp:coreProperties>
</file>