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3FCA">
      <w:r w:rsidRPr="00853FCA">
        <w:object w:dxaOrig="9355" w:dyaOrig="1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4.25pt" o:ole="">
            <v:imagedata r:id="rId4" o:title=""/>
          </v:shape>
          <o:OLEObject Type="Embed" ProgID="Word.Document.8" ShapeID="_x0000_i1025" DrawAspect="Content" ObjectID="_1782639481" r:id="rId5">
            <o:FieldCodes>\s</o:FieldCodes>
          </o:OLEObject>
        </w:object>
      </w:r>
    </w:p>
    <w:p w:rsidR="00853FCA" w:rsidRDefault="00853FCA"/>
    <w:p w:rsidR="00853FCA" w:rsidRDefault="00853FCA"/>
    <w:p w:rsidR="00853FCA" w:rsidRDefault="00853FCA"/>
    <w:p w:rsidR="00853FCA" w:rsidRDefault="00853FCA"/>
    <w:p w:rsidR="00853FCA" w:rsidRDefault="00853FCA"/>
    <w:p w:rsidR="00853FCA" w:rsidRDefault="00853FCA">
      <w:r>
        <w:object w:dxaOrig="18643" w:dyaOrig="27370">
          <v:shape id="_x0000_i1026" type="#_x0000_t75" style="width:502.5pt;height:729.75pt" o:ole="">
            <v:imagedata r:id="rId6" o:title=""/>
          </v:shape>
          <o:OLEObject Type="Embed" ProgID="Excel.Sheet.8" ShapeID="_x0000_i1026" DrawAspect="Content" ObjectID="_1782639482" r:id="rId7"/>
        </w:object>
      </w:r>
      <w:r w:rsidR="00F40987">
        <w:object w:dxaOrig="18078" w:dyaOrig="27104">
          <v:shape id="_x0000_i1027" type="#_x0000_t75" style="width:440.25pt;height:710.25pt" o:ole="">
            <v:imagedata r:id="rId8" o:title=""/>
          </v:shape>
          <o:OLEObject Type="Embed" ProgID="Excel.Sheet.8" ShapeID="_x0000_i1027" DrawAspect="Content" ObjectID="_1782639483" r:id="rId9"/>
        </w:object>
      </w:r>
      <w:r w:rsidR="00F40987">
        <w:object w:dxaOrig="17508" w:dyaOrig="26862">
          <v:shape id="_x0000_i1028" type="#_x0000_t75" style="width:474.75pt;height:726.75pt" o:ole="">
            <v:imagedata r:id="rId10" o:title=""/>
          </v:shape>
          <o:OLEObject Type="Embed" ProgID="Excel.Sheet.8" ShapeID="_x0000_i1028" DrawAspect="Content" ObjectID="_1782639484" r:id="rId11"/>
        </w:object>
      </w:r>
      <w:r w:rsidR="00F40987">
        <w:object w:dxaOrig="17508" w:dyaOrig="6447">
          <v:shape id="_x0000_i1029" type="#_x0000_t75" style="width:504.75pt;height:186.75pt" o:ole="">
            <v:imagedata r:id="rId12" o:title=""/>
          </v:shape>
          <o:OLEObject Type="Embed" ProgID="Excel.Sheet.8" ShapeID="_x0000_i1029" DrawAspect="Content" ObjectID="_1782639485" r:id="rId13"/>
        </w:object>
      </w:r>
    </w:p>
    <w:p w:rsidR="00853FCA" w:rsidRDefault="00853FCA"/>
    <w:p w:rsidR="00853FCA" w:rsidRDefault="00853FCA"/>
    <w:p w:rsidR="00853FCA" w:rsidRDefault="00F40987">
      <w:r>
        <w:object w:dxaOrig="10926" w:dyaOrig="11056">
          <v:shape id="_x0000_i1030" type="#_x0000_t75" style="width:463.5pt;height:469.5pt" o:ole="">
            <v:imagedata r:id="rId14" o:title=""/>
          </v:shape>
          <o:OLEObject Type="Embed" ProgID="Excel.Sheet.8" ShapeID="_x0000_i1030" DrawAspect="Content" ObjectID="_1782639486" r:id="rId15"/>
        </w:object>
      </w:r>
    </w:p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>
      <w:r>
        <w:object w:dxaOrig="18577" w:dyaOrig="10654">
          <v:shape id="_x0000_i1031" type="#_x0000_t75" style="width:516.75pt;height:421.5pt" o:ole="">
            <v:imagedata r:id="rId16" o:title=""/>
          </v:shape>
          <o:OLEObject Type="Embed" ProgID="Word.Document.12" ShapeID="_x0000_i1031" DrawAspect="Content" ObjectID="_1782639487" r:id="rId17"/>
        </w:object>
      </w:r>
    </w:p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Default="00F40987"/>
    <w:p w:rsidR="00F40987" w:rsidRPr="005E6C1F" w:rsidRDefault="00F40987" w:rsidP="00F4098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E6C1F">
        <w:rPr>
          <w:rFonts w:ascii="Times New Roman" w:hAnsi="Times New Roman"/>
          <w:sz w:val="28"/>
          <w:szCs w:val="28"/>
        </w:rPr>
        <w:lastRenderedPageBreak/>
        <w:t>ПОЯСНИТЕЛЬНАЯ  ЗАПИСКА</w:t>
      </w:r>
    </w:p>
    <w:p w:rsidR="00F40987" w:rsidRPr="005E6C1F" w:rsidRDefault="00F40987" w:rsidP="00F40987">
      <w:pPr>
        <w:pStyle w:val="a3"/>
        <w:jc w:val="center"/>
        <w:rPr>
          <w:b/>
          <w:sz w:val="28"/>
          <w:szCs w:val="28"/>
        </w:rPr>
      </w:pPr>
      <w:proofErr w:type="gramStart"/>
      <w:r w:rsidRPr="005E6C1F">
        <w:rPr>
          <w:b/>
          <w:sz w:val="28"/>
          <w:szCs w:val="28"/>
        </w:rPr>
        <w:t>к</w:t>
      </w:r>
      <w:proofErr w:type="gramEnd"/>
      <w:r w:rsidRPr="005E6C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E6C1F">
        <w:rPr>
          <w:b/>
          <w:sz w:val="28"/>
          <w:szCs w:val="28"/>
        </w:rPr>
        <w:t xml:space="preserve"> об исполнении  бюджета </w:t>
      </w:r>
      <w:proofErr w:type="spellStart"/>
      <w:r>
        <w:rPr>
          <w:b/>
          <w:sz w:val="28"/>
          <w:szCs w:val="28"/>
        </w:rPr>
        <w:t>Усть-Питского</w:t>
      </w:r>
      <w:proofErr w:type="spellEnd"/>
      <w:r>
        <w:rPr>
          <w:b/>
          <w:sz w:val="28"/>
          <w:szCs w:val="28"/>
        </w:rPr>
        <w:t xml:space="preserve"> </w:t>
      </w:r>
      <w:r w:rsidRPr="005E6C1F">
        <w:rPr>
          <w:b/>
          <w:sz w:val="28"/>
          <w:szCs w:val="28"/>
        </w:rPr>
        <w:t>сельсовета</w:t>
      </w:r>
    </w:p>
    <w:p w:rsidR="00F40987" w:rsidRPr="005E6C1F" w:rsidRDefault="00F40987" w:rsidP="00F40987">
      <w:pPr>
        <w:pStyle w:val="a3"/>
        <w:jc w:val="center"/>
        <w:rPr>
          <w:b/>
          <w:sz w:val="28"/>
          <w:szCs w:val="28"/>
        </w:rPr>
      </w:pPr>
      <w:r w:rsidRPr="005E6C1F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 xml:space="preserve">3 </w:t>
      </w:r>
      <w:r w:rsidRPr="005E6C1F">
        <w:rPr>
          <w:b/>
          <w:sz w:val="28"/>
          <w:szCs w:val="28"/>
        </w:rPr>
        <w:t>год</w:t>
      </w:r>
    </w:p>
    <w:p w:rsidR="00F40987" w:rsidRPr="00974170" w:rsidRDefault="00F40987" w:rsidP="00F40987">
      <w:pPr>
        <w:ind w:left="2160" w:firstLine="720"/>
        <w:jc w:val="both"/>
      </w:pPr>
    </w:p>
    <w:p w:rsidR="00F40987" w:rsidRDefault="00F40987" w:rsidP="00F40987">
      <w:pPr>
        <w:pStyle w:val="a3"/>
        <w:jc w:val="both"/>
        <w:rPr>
          <w:szCs w:val="24"/>
        </w:rPr>
      </w:pPr>
      <w:r>
        <w:rPr>
          <w:szCs w:val="24"/>
        </w:rPr>
        <w:t xml:space="preserve">          </w:t>
      </w:r>
      <w:r w:rsidRPr="00974170">
        <w:rPr>
          <w:szCs w:val="24"/>
        </w:rPr>
        <w:t xml:space="preserve">Исполнение бюджета </w:t>
      </w:r>
      <w:proofErr w:type="spellStart"/>
      <w:r>
        <w:rPr>
          <w:szCs w:val="24"/>
        </w:rPr>
        <w:t>Усть-Питского</w:t>
      </w:r>
      <w:proofErr w:type="spellEnd"/>
      <w:r>
        <w:rPr>
          <w:szCs w:val="24"/>
        </w:rPr>
        <w:t xml:space="preserve"> сельсовета </w:t>
      </w:r>
      <w:r w:rsidRPr="00974170">
        <w:rPr>
          <w:szCs w:val="24"/>
        </w:rPr>
        <w:t>в 20</w:t>
      </w:r>
      <w:r>
        <w:rPr>
          <w:szCs w:val="24"/>
        </w:rPr>
        <w:t>23</w:t>
      </w:r>
      <w:r w:rsidRPr="00974170">
        <w:rPr>
          <w:szCs w:val="24"/>
        </w:rPr>
        <w:t xml:space="preserve"> году осуществлялось в соответствии с требованиями Бюджетного Кодекса Российской Федерации, решени</w:t>
      </w:r>
      <w:r>
        <w:rPr>
          <w:szCs w:val="24"/>
        </w:rPr>
        <w:t xml:space="preserve">ем </w:t>
      </w:r>
      <w:proofErr w:type="spellStart"/>
      <w:r>
        <w:rPr>
          <w:szCs w:val="24"/>
        </w:rPr>
        <w:t>Усть-Питского</w:t>
      </w:r>
      <w:proofErr w:type="spellEnd"/>
      <w:r w:rsidRPr="00974170">
        <w:rPr>
          <w:szCs w:val="24"/>
        </w:rPr>
        <w:t xml:space="preserve"> </w:t>
      </w:r>
      <w:r>
        <w:rPr>
          <w:szCs w:val="24"/>
        </w:rPr>
        <w:t xml:space="preserve">сельского </w:t>
      </w:r>
      <w:r w:rsidRPr="00974170">
        <w:rPr>
          <w:szCs w:val="24"/>
        </w:rPr>
        <w:t>С</w:t>
      </w:r>
      <w:r>
        <w:rPr>
          <w:szCs w:val="24"/>
        </w:rPr>
        <w:t>о</w:t>
      </w:r>
      <w:r w:rsidRPr="00974170">
        <w:rPr>
          <w:szCs w:val="24"/>
        </w:rPr>
        <w:t xml:space="preserve">вета </w:t>
      </w:r>
      <w:r>
        <w:rPr>
          <w:szCs w:val="24"/>
        </w:rPr>
        <w:t xml:space="preserve">депутатов </w:t>
      </w:r>
      <w:r w:rsidRPr="00974170">
        <w:rPr>
          <w:szCs w:val="24"/>
        </w:rPr>
        <w:t xml:space="preserve">«О бюджете </w:t>
      </w:r>
      <w:proofErr w:type="spellStart"/>
      <w:r>
        <w:rPr>
          <w:szCs w:val="24"/>
        </w:rPr>
        <w:t>Усть-Питского</w:t>
      </w:r>
      <w:proofErr w:type="spellEnd"/>
      <w:r>
        <w:rPr>
          <w:szCs w:val="24"/>
        </w:rPr>
        <w:t xml:space="preserve"> сельсовета </w:t>
      </w:r>
      <w:r w:rsidRPr="00974170">
        <w:rPr>
          <w:szCs w:val="24"/>
        </w:rPr>
        <w:t>на 20</w:t>
      </w:r>
      <w:r>
        <w:rPr>
          <w:szCs w:val="24"/>
        </w:rPr>
        <w:t>23 и плановый период 2024-2025</w:t>
      </w:r>
      <w:r w:rsidRPr="00974170">
        <w:rPr>
          <w:szCs w:val="24"/>
        </w:rPr>
        <w:t xml:space="preserve"> г</w:t>
      </w:r>
      <w:r w:rsidRPr="00974170">
        <w:rPr>
          <w:szCs w:val="24"/>
        </w:rPr>
        <w:t>о</w:t>
      </w:r>
      <w:r w:rsidRPr="00974170">
        <w:rPr>
          <w:szCs w:val="24"/>
        </w:rPr>
        <w:t>д</w:t>
      </w:r>
      <w:r>
        <w:rPr>
          <w:szCs w:val="24"/>
        </w:rPr>
        <w:t>ов</w:t>
      </w:r>
      <w:r w:rsidRPr="00974170">
        <w:rPr>
          <w:szCs w:val="24"/>
        </w:rPr>
        <w:t xml:space="preserve">» </w:t>
      </w:r>
      <w:r>
        <w:rPr>
          <w:szCs w:val="24"/>
        </w:rPr>
        <w:t xml:space="preserve">и </w:t>
      </w:r>
      <w:r w:rsidRPr="00974170">
        <w:rPr>
          <w:szCs w:val="24"/>
        </w:rPr>
        <w:t xml:space="preserve"> изменениями к нему. </w:t>
      </w:r>
    </w:p>
    <w:p w:rsidR="00F40987" w:rsidRPr="00D64082" w:rsidRDefault="00F40987" w:rsidP="00F40987">
      <w:pPr>
        <w:ind w:firstLine="720"/>
        <w:jc w:val="both"/>
      </w:pPr>
      <w:r>
        <w:t>О</w:t>
      </w:r>
      <w:r w:rsidRPr="00974170">
        <w:t>сновными на</w:t>
      </w:r>
      <w:r>
        <w:t>правлениями бюджетной политики а</w:t>
      </w:r>
      <w:r w:rsidRPr="00974170">
        <w:t xml:space="preserve">дминистрации </w:t>
      </w:r>
      <w:proofErr w:type="spellStart"/>
      <w:r>
        <w:t>Усть-Питского</w:t>
      </w:r>
      <w:proofErr w:type="spellEnd"/>
      <w:r>
        <w:t xml:space="preserve"> сельсов</w:t>
      </w:r>
      <w:r>
        <w:t>е</w:t>
      </w:r>
      <w:r>
        <w:t>та</w:t>
      </w:r>
      <w:r w:rsidRPr="00974170">
        <w:t xml:space="preserve"> в ходе исполнения </w:t>
      </w:r>
      <w:r>
        <w:t xml:space="preserve"> местного </w:t>
      </w:r>
      <w:r w:rsidRPr="00974170">
        <w:t>бюджета в 20</w:t>
      </w:r>
      <w:r>
        <w:t>23</w:t>
      </w:r>
      <w:r w:rsidRPr="00974170">
        <w:t xml:space="preserve"> году явл</w:t>
      </w:r>
      <w:r>
        <w:t>ялись</w:t>
      </w:r>
      <w:r w:rsidRPr="00974170">
        <w:t>:</w:t>
      </w:r>
    </w:p>
    <w:p w:rsidR="00F40987" w:rsidRPr="00024CDB" w:rsidRDefault="00F40987" w:rsidP="00F40987">
      <w:pPr>
        <w:spacing w:after="60"/>
        <w:jc w:val="both"/>
      </w:pPr>
      <w:r w:rsidRPr="00024CDB">
        <w:t>-</w:t>
      </w:r>
      <w:r>
        <w:t xml:space="preserve"> повышение эффективности бюджетных расходов;</w:t>
      </w:r>
    </w:p>
    <w:p w:rsidR="00F40987" w:rsidRDefault="00F40987" w:rsidP="00F40987">
      <w:pPr>
        <w:spacing w:after="60"/>
        <w:jc w:val="both"/>
      </w:pPr>
      <w:r w:rsidRPr="00024CDB">
        <w:t>-</w:t>
      </w:r>
      <w:r>
        <w:t xml:space="preserve"> обеспечение долгосрочной сбалансированности;</w:t>
      </w:r>
    </w:p>
    <w:p w:rsidR="00F40987" w:rsidRPr="00024CDB" w:rsidRDefault="00F40987" w:rsidP="00F40987">
      <w:pPr>
        <w:jc w:val="both"/>
      </w:pPr>
      <w:r w:rsidRPr="00024CDB">
        <w:t>-</w:t>
      </w:r>
      <w:r>
        <w:t xml:space="preserve">  повышение открытости и прозрачности  местного бюджета;</w:t>
      </w:r>
    </w:p>
    <w:p w:rsidR="00F40987" w:rsidRDefault="00F40987" w:rsidP="00F40987">
      <w:pPr>
        <w:jc w:val="both"/>
      </w:pPr>
      <w:r>
        <w:t xml:space="preserve">- решение </w:t>
      </w:r>
      <w:r w:rsidRPr="00C106BB">
        <w:t>задач,</w:t>
      </w:r>
      <w:r>
        <w:t xml:space="preserve"> </w:t>
      </w:r>
      <w:r w:rsidRPr="00C106BB">
        <w:t xml:space="preserve"> обозначенных в </w:t>
      </w:r>
      <w:r>
        <w:t xml:space="preserve"> У</w:t>
      </w:r>
      <w:r w:rsidRPr="00C106BB">
        <w:t>казах Президента Российской Федерации</w:t>
      </w:r>
      <w:r>
        <w:t>;</w:t>
      </w:r>
    </w:p>
    <w:p w:rsidR="00F40987" w:rsidRPr="00024CDB" w:rsidRDefault="00F40987" w:rsidP="00F40987">
      <w:pPr>
        <w:jc w:val="both"/>
      </w:pPr>
      <w:r>
        <w:t>- долевое участие  муниципального образования (</w:t>
      </w:r>
      <w:proofErr w:type="spellStart"/>
      <w:r>
        <w:t>софинансирование</w:t>
      </w:r>
      <w:proofErr w:type="spellEnd"/>
      <w:r>
        <w:t xml:space="preserve"> за счет средств местного бюджета) в финансировании  отдельных мероприятий в рамках реализации государственных пр</w:t>
      </w:r>
      <w:r>
        <w:t>о</w:t>
      </w:r>
      <w:r>
        <w:t>грамм;</w:t>
      </w:r>
    </w:p>
    <w:p w:rsidR="00F40987" w:rsidRDefault="00F40987" w:rsidP="00F40987">
      <w:pPr>
        <w:jc w:val="both"/>
      </w:pPr>
      <w:r w:rsidRPr="00024CDB">
        <w:t>-</w:t>
      </w:r>
      <w:r>
        <w:t xml:space="preserve"> работы Администрации </w:t>
      </w:r>
      <w:proofErr w:type="spellStart"/>
      <w:r>
        <w:t>Усть-Питского</w:t>
      </w:r>
      <w:proofErr w:type="spellEnd"/>
      <w:r>
        <w:t xml:space="preserve"> сельсовета </w:t>
      </w:r>
      <w:r w:rsidRPr="006C7D11">
        <w:t xml:space="preserve">по осуществлению </w:t>
      </w:r>
      <w:proofErr w:type="gramStart"/>
      <w:r w:rsidRPr="006C7D11">
        <w:t>контроля за</w:t>
      </w:r>
      <w:proofErr w:type="gramEnd"/>
      <w:r w:rsidRPr="006C7D11">
        <w:t xml:space="preserve"> выплатой заработной платы, уплатой единого социального налога и страховых платежей во внебюджетные фо</w:t>
      </w:r>
      <w:r w:rsidRPr="006C7D11">
        <w:t>н</w:t>
      </w:r>
      <w:r w:rsidRPr="006C7D11">
        <w:t xml:space="preserve">ды, своевременной уплаты налоговых платежей на территории </w:t>
      </w:r>
      <w:proofErr w:type="spellStart"/>
      <w:r>
        <w:t>Усть-Питского</w:t>
      </w:r>
      <w:proofErr w:type="spellEnd"/>
      <w:r>
        <w:t xml:space="preserve"> сельсовета. </w:t>
      </w:r>
    </w:p>
    <w:p w:rsidR="00F40987" w:rsidRPr="00024CDB" w:rsidRDefault="00F40987" w:rsidP="00F40987">
      <w:pPr>
        <w:jc w:val="both"/>
      </w:pPr>
    </w:p>
    <w:p w:rsidR="00F40987" w:rsidRDefault="00F40987" w:rsidP="00F40987">
      <w:pPr>
        <w:spacing w:after="60"/>
        <w:ind w:firstLine="708"/>
        <w:jc w:val="both"/>
      </w:pPr>
      <w:r>
        <w:t xml:space="preserve">  </w:t>
      </w:r>
      <w:r w:rsidRPr="003A09CE">
        <w:t>Исполнение бюджета</w:t>
      </w:r>
      <w:r>
        <w:t xml:space="preserve"> сельсовета</w:t>
      </w:r>
      <w:r w:rsidRPr="003A09CE">
        <w:t xml:space="preserve"> за 20</w:t>
      </w:r>
      <w:r>
        <w:t>23</w:t>
      </w:r>
      <w:r w:rsidRPr="003A09CE">
        <w:t xml:space="preserve"> год характеризуется следующими </w:t>
      </w:r>
      <w:r>
        <w:t>показателями</w:t>
      </w:r>
      <w:r w:rsidRPr="003A09CE">
        <w:t>:</w:t>
      </w:r>
    </w:p>
    <w:p w:rsidR="00F40987" w:rsidRPr="005F3806" w:rsidRDefault="00F40987" w:rsidP="00F40987">
      <w:pPr>
        <w:spacing w:after="60"/>
        <w:jc w:val="both"/>
      </w:pPr>
      <w:r>
        <w:t xml:space="preserve">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    </w:t>
      </w:r>
      <w:r w:rsidRPr="00C649BC">
        <w:rPr>
          <w:sz w:val="27"/>
          <w:szCs w:val="27"/>
        </w:rPr>
        <w:t xml:space="preserve">   </w:t>
      </w:r>
      <w:r w:rsidRPr="005F3806">
        <w:t>(тыс. руб.)</w:t>
      </w:r>
    </w:p>
    <w:tbl>
      <w:tblPr>
        <w:tblW w:w="1035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9"/>
        <w:gridCol w:w="1278"/>
        <w:gridCol w:w="1134"/>
        <w:gridCol w:w="1418"/>
        <w:gridCol w:w="1382"/>
        <w:gridCol w:w="1453"/>
      </w:tblGrid>
      <w:tr w:rsidR="00F40987" w:rsidRPr="00F40987" w:rsidTr="00B46F7E">
        <w:trPr>
          <w:trHeight w:val="1441"/>
        </w:trPr>
        <w:tc>
          <w:tcPr>
            <w:tcW w:w="3689" w:type="dxa"/>
            <w:vAlign w:val="center"/>
          </w:tcPr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78" w:type="dxa"/>
          </w:tcPr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</w:p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Уточне</w:t>
            </w:r>
            <w:r w:rsidRPr="00F40987">
              <w:rPr>
                <w:sz w:val="16"/>
                <w:szCs w:val="16"/>
              </w:rPr>
              <w:t>н</w:t>
            </w:r>
            <w:r w:rsidRPr="00F40987">
              <w:rPr>
                <w:sz w:val="16"/>
                <w:szCs w:val="16"/>
              </w:rPr>
              <w:t>ный план за 2022 год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</w:p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Факт</w:t>
            </w:r>
          </w:p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 xml:space="preserve"> за 2022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Уточненный план за 2023 год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Факт</w:t>
            </w:r>
          </w:p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 xml:space="preserve"> за 2023 год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F40987" w:rsidRPr="00F40987" w:rsidRDefault="00F40987" w:rsidP="00B46F7E">
            <w:pPr>
              <w:jc w:val="center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% кассового  исполнения к уточненному плану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669,4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tabs>
                <w:tab w:val="center" w:pos="583"/>
                <w:tab w:val="right" w:pos="1166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706,6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699,4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tabs>
                <w:tab w:val="center" w:pos="583"/>
                <w:tab w:val="right" w:pos="1166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697,6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99,7</w:t>
            </w:r>
          </w:p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tabs>
                <w:tab w:val="center" w:pos="583"/>
                <w:tab w:val="right" w:pos="1166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166,6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tabs>
                <w:tab w:val="center" w:pos="583"/>
                <w:tab w:val="right" w:pos="1166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66,7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166,6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66,7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341,6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361,9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116,4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</w:t>
            </w:r>
            <w:r w:rsidRPr="00F40987">
              <w:rPr>
                <w:color w:val="000000"/>
                <w:sz w:val="16"/>
                <w:szCs w:val="16"/>
              </w:rPr>
              <w:t>р</w:t>
            </w:r>
            <w:r w:rsidRPr="00F40987">
              <w:rPr>
                <w:color w:val="000000"/>
                <w:sz w:val="16"/>
                <w:szCs w:val="16"/>
              </w:rPr>
              <w:t>ритории Российской Федерации</w:t>
            </w:r>
          </w:p>
        </w:tc>
        <w:tc>
          <w:tcPr>
            <w:tcW w:w="1278" w:type="dxa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341,6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361,9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116,4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98,8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98,3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86,7</w:t>
            </w:r>
          </w:p>
        </w:tc>
      </w:tr>
      <w:tr w:rsidR="00F40987" w:rsidRPr="00F40987" w:rsidTr="00B46F7E">
        <w:trPr>
          <w:trHeight w:val="72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Государственная пошлина за сове</w:t>
            </w:r>
            <w:r w:rsidRPr="00F40987">
              <w:rPr>
                <w:color w:val="000000"/>
                <w:sz w:val="16"/>
                <w:szCs w:val="16"/>
              </w:rPr>
              <w:t>р</w:t>
            </w:r>
            <w:r w:rsidRPr="00F40987">
              <w:rPr>
                <w:color w:val="000000"/>
                <w:sz w:val="16"/>
                <w:szCs w:val="16"/>
              </w:rPr>
              <w:t>шение нотариальных действий (за исключением действий, соверша</w:t>
            </w:r>
            <w:r w:rsidRPr="00F40987">
              <w:rPr>
                <w:color w:val="000000"/>
                <w:sz w:val="16"/>
                <w:szCs w:val="16"/>
              </w:rPr>
              <w:t>е</w:t>
            </w:r>
            <w:r w:rsidRPr="00F40987">
              <w:rPr>
                <w:color w:val="000000"/>
                <w:sz w:val="16"/>
                <w:szCs w:val="16"/>
              </w:rPr>
              <w:t>мых консульскими учреждениями Российской Федерации)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86,7</w:t>
            </w:r>
          </w:p>
        </w:tc>
      </w:tr>
      <w:tr w:rsidR="00F40987" w:rsidRPr="00F40987" w:rsidTr="00B46F7E">
        <w:trPr>
          <w:trHeight w:val="72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ДОХОДЫ ОТ ОКАЗАНИЯ ПЛА</w:t>
            </w:r>
            <w:r w:rsidRPr="00F40987">
              <w:rPr>
                <w:sz w:val="16"/>
                <w:szCs w:val="16"/>
              </w:rPr>
              <w:t>Т</w:t>
            </w:r>
            <w:r w:rsidRPr="00F40987">
              <w:rPr>
                <w:sz w:val="16"/>
                <w:szCs w:val="16"/>
              </w:rPr>
              <w:t>НЫХ УСЛУГ И КОМПЕНСАЦИИ ЗАТРАТ ГОСУДАРСТВА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91,4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sz w:val="16"/>
                <w:szCs w:val="16"/>
              </w:rPr>
              <w:t>114,8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100,9</w:t>
            </w:r>
          </w:p>
        </w:tc>
      </w:tr>
      <w:tr w:rsidR="00F40987" w:rsidRPr="00F40987" w:rsidTr="00B46F7E">
        <w:trPr>
          <w:trHeight w:val="72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Доходы от компенсации затрат г</w:t>
            </w:r>
            <w:r w:rsidRPr="00F40987">
              <w:rPr>
                <w:color w:val="000000"/>
                <w:sz w:val="16"/>
                <w:szCs w:val="16"/>
              </w:rPr>
              <w:t>о</w:t>
            </w:r>
            <w:r w:rsidRPr="00F40987">
              <w:rPr>
                <w:color w:val="000000"/>
                <w:sz w:val="16"/>
                <w:szCs w:val="16"/>
              </w:rPr>
              <w:t>сударства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52,4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64,9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96,7</w:t>
            </w:r>
          </w:p>
        </w:tc>
      </w:tr>
      <w:tr w:rsidR="00F40987" w:rsidRPr="00F40987" w:rsidTr="00B46F7E">
        <w:trPr>
          <w:trHeight w:val="70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40987" w:rsidRPr="00F40987" w:rsidRDefault="00F40987" w:rsidP="00B46F7E">
            <w:pPr>
              <w:jc w:val="both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Доходы от сдачи в аренду имущес</w:t>
            </w:r>
            <w:r w:rsidRPr="00F40987">
              <w:rPr>
                <w:color w:val="000000"/>
                <w:sz w:val="16"/>
                <w:szCs w:val="16"/>
              </w:rPr>
              <w:t>т</w:t>
            </w:r>
            <w:r w:rsidRPr="00F40987">
              <w:rPr>
                <w:color w:val="000000"/>
                <w:sz w:val="16"/>
                <w:szCs w:val="16"/>
              </w:rPr>
              <w:t xml:space="preserve">ва, составляющего казну сельских поселений </w:t>
            </w:r>
            <w:proofErr w:type="gramStart"/>
            <w:r w:rsidRPr="00F40987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40987">
              <w:rPr>
                <w:color w:val="000000"/>
                <w:sz w:val="16"/>
                <w:szCs w:val="16"/>
              </w:rPr>
              <w:t>за исключением з</w:t>
            </w:r>
            <w:r w:rsidRPr="00F40987">
              <w:rPr>
                <w:color w:val="000000"/>
                <w:sz w:val="16"/>
                <w:szCs w:val="16"/>
              </w:rPr>
              <w:t>е</w:t>
            </w:r>
            <w:r w:rsidRPr="00F40987">
              <w:rPr>
                <w:color w:val="000000"/>
                <w:sz w:val="16"/>
                <w:szCs w:val="16"/>
              </w:rPr>
              <w:t>мельных участков)</w:t>
            </w:r>
          </w:p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47,7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50,9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106,7</w:t>
            </w:r>
          </w:p>
        </w:tc>
      </w:tr>
      <w:tr w:rsidR="00F40987" w:rsidRPr="00F40987" w:rsidTr="00B46F7E">
        <w:trPr>
          <w:trHeight w:val="53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40987" w:rsidRPr="00F40987" w:rsidRDefault="00F40987" w:rsidP="00B46F7E">
            <w:pPr>
              <w:jc w:val="both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ПРОЧИЕ НЕНАЛОГОВЫЕ ДОХ</w:t>
            </w:r>
            <w:r w:rsidRPr="00F40987">
              <w:rPr>
                <w:color w:val="000000"/>
                <w:sz w:val="16"/>
                <w:szCs w:val="16"/>
              </w:rPr>
              <w:t>О</w:t>
            </w:r>
            <w:r w:rsidRPr="00F40987">
              <w:rPr>
                <w:color w:val="000000"/>
                <w:sz w:val="16"/>
                <w:szCs w:val="16"/>
              </w:rPr>
              <w:t>ДЫ</w:t>
            </w:r>
          </w:p>
          <w:p w:rsidR="00F40987" w:rsidRPr="00F40987" w:rsidRDefault="00F40987" w:rsidP="00B46F7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102,5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БЕЗВОЗМЕЗДНЫЕ ПОСТУПЛ</w:t>
            </w:r>
            <w:r w:rsidRPr="00F40987">
              <w:rPr>
                <w:color w:val="000000"/>
                <w:sz w:val="16"/>
                <w:szCs w:val="16"/>
              </w:rPr>
              <w:t>Е</w:t>
            </w:r>
            <w:r w:rsidRPr="00F40987">
              <w:rPr>
                <w:color w:val="000000"/>
                <w:sz w:val="16"/>
                <w:szCs w:val="16"/>
              </w:rPr>
              <w:t>НИЯ ОТ ДРУГИХ БЮДЖЕТОВ БЮДЖЕТНОЙ СИСТЕМЫ РО</w:t>
            </w:r>
            <w:r w:rsidRPr="00F40987">
              <w:rPr>
                <w:color w:val="000000"/>
                <w:sz w:val="16"/>
                <w:szCs w:val="16"/>
              </w:rPr>
              <w:t>С</w:t>
            </w:r>
            <w:r w:rsidRPr="00F40987">
              <w:rPr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9931,0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9931,0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9076,2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9076,2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Дотации бюджетам бюджетной си</w:t>
            </w:r>
            <w:r w:rsidRPr="00F40987">
              <w:rPr>
                <w:color w:val="000000"/>
                <w:sz w:val="16"/>
                <w:szCs w:val="16"/>
              </w:rPr>
              <w:t>с</w:t>
            </w:r>
            <w:r w:rsidRPr="00F40987">
              <w:rPr>
                <w:color w:val="000000"/>
                <w:sz w:val="16"/>
                <w:szCs w:val="16"/>
              </w:rPr>
              <w:t>темы Российской Федерации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9931,0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9931,0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9076,2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9076,2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Дотации на выравнивание бюдже</w:t>
            </w:r>
            <w:r w:rsidRPr="00F40987">
              <w:rPr>
                <w:color w:val="000000"/>
                <w:sz w:val="16"/>
                <w:szCs w:val="16"/>
              </w:rPr>
              <w:t>т</w:t>
            </w:r>
            <w:r w:rsidRPr="00F40987">
              <w:rPr>
                <w:color w:val="000000"/>
                <w:sz w:val="16"/>
                <w:szCs w:val="16"/>
              </w:rPr>
              <w:t>ной обеспеченности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3441,8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3441,8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3301,3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3301,3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Прочие субсидии бюджетам сел</w:t>
            </w:r>
            <w:r w:rsidRPr="00F40987">
              <w:rPr>
                <w:color w:val="000000"/>
                <w:sz w:val="16"/>
                <w:szCs w:val="16"/>
              </w:rPr>
              <w:t>ь</w:t>
            </w:r>
            <w:r w:rsidRPr="00F40987">
              <w:rPr>
                <w:color w:val="000000"/>
                <w:sz w:val="16"/>
                <w:szCs w:val="16"/>
              </w:rPr>
              <w:t xml:space="preserve">ских поселений 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8" w:type="dxa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134" w:type="dxa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418" w:type="dxa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382" w:type="dxa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453" w:type="dxa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</w:t>
            </w:r>
            <w:r w:rsidRPr="00F40987">
              <w:rPr>
                <w:color w:val="000000"/>
                <w:sz w:val="16"/>
                <w:szCs w:val="16"/>
              </w:rPr>
              <w:t>о</w:t>
            </w:r>
            <w:r w:rsidRPr="00F40987">
              <w:rPr>
                <w:color w:val="000000"/>
                <w:sz w:val="16"/>
                <w:szCs w:val="16"/>
              </w:rPr>
              <w:t>мочий субъектов Российской Фед</w:t>
            </w:r>
            <w:r w:rsidRPr="00F40987">
              <w:rPr>
                <w:color w:val="000000"/>
                <w:sz w:val="16"/>
                <w:szCs w:val="16"/>
              </w:rPr>
              <w:t>е</w:t>
            </w:r>
            <w:r w:rsidRPr="00F40987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480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Субвенции бюджетам на осущест</w:t>
            </w:r>
            <w:r w:rsidRPr="00F40987">
              <w:rPr>
                <w:color w:val="000000"/>
                <w:sz w:val="16"/>
                <w:szCs w:val="16"/>
              </w:rPr>
              <w:t>в</w:t>
            </w:r>
            <w:r w:rsidRPr="00F40987">
              <w:rPr>
                <w:color w:val="000000"/>
                <w:sz w:val="16"/>
                <w:szCs w:val="16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418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382" w:type="dxa"/>
            <w:shd w:val="clear" w:color="000000" w:fill="FFFFFF"/>
            <w:noWrap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6024,9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6024,9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5683,9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5683,9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465"/>
        </w:trPr>
        <w:tc>
          <w:tcPr>
            <w:tcW w:w="3689" w:type="dxa"/>
            <w:shd w:val="clear" w:color="000000" w:fill="FFFFFF"/>
            <w:vAlign w:val="center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6024,9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6024,9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5683,9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5683,9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315"/>
        </w:trPr>
        <w:tc>
          <w:tcPr>
            <w:tcW w:w="3689" w:type="dxa"/>
            <w:shd w:val="clear" w:color="000000" w:fill="FFFFFF"/>
            <w:vAlign w:val="center"/>
          </w:tcPr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F40987" w:rsidRPr="00F40987" w:rsidRDefault="00F40987" w:rsidP="00B46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lastRenderedPageBreak/>
              <w:t>375,0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color w:val="000000"/>
                <w:sz w:val="16"/>
                <w:szCs w:val="16"/>
              </w:rPr>
            </w:pPr>
            <w:r w:rsidRPr="00F4098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40987" w:rsidRPr="00F40987" w:rsidTr="00B46F7E">
        <w:trPr>
          <w:trHeight w:val="255"/>
        </w:trPr>
        <w:tc>
          <w:tcPr>
            <w:tcW w:w="3689" w:type="dxa"/>
            <w:shd w:val="clear" w:color="000000" w:fill="FFFFFF"/>
          </w:tcPr>
          <w:p w:rsidR="00F40987" w:rsidRPr="00F40987" w:rsidRDefault="00F40987" w:rsidP="00B46F7E">
            <w:pPr>
              <w:rPr>
                <w:b/>
                <w:color w:val="000000"/>
                <w:sz w:val="16"/>
                <w:szCs w:val="16"/>
              </w:rPr>
            </w:pPr>
            <w:r w:rsidRPr="00F40987">
              <w:rPr>
                <w:b/>
                <w:color w:val="000000"/>
                <w:sz w:val="16"/>
                <w:szCs w:val="16"/>
              </w:rPr>
              <w:lastRenderedPageBreak/>
              <w:t>Доходы бюджета - ИТОГО</w:t>
            </w:r>
          </w:p>
        </w:tc>
        <w:tc>
          <w:tcPr>
            <w:tcW w:w="127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0987">
              <w:rPr>
                <w:b/>
                <w:color w:val="000000"/>
                <w:sz w:val="16"/>
                <w:szCs w:val="16"/>
              </w:rPr>
              <w:t>10600,4</w:t>
            </w:r>
          </w:p>
        </w:tc>
        <w:tc>
          <w:tcPr>
            <w:tcW w:w="1134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0987">
              <w:rPr>
                <w:b/>
                <w:color w:val="000000"/>
                <w:sz w:val="16"/>
                <w:szCs w:val="16"/>
              </w:rPr>
              <w:t>10637,6</w:t>
            </w:r>
          </w:p>
        </w:tc>
        <w:tc>
          <w:tcPr>
            <w:tcW w:w="1418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0987">
              <w:rPr>
                <w:b/>
                <w:color w:val="000000"/>
                <w:sz w:val="16"/>
                <w:szCs w:val="16"/>
              </w:rPr>
              <w:t>9775,6</w:t>
            </w:r>
          </w:p>
        </w:tc>
        <w:tc>
          <w:tcPr>
            <w:tcW w:w="1382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0987">
              <w:rPr>
                <w:b/>
                <w:color w:val="000000"/>
                <w:sz w:val="16"/>
                <w:szCs w:val="16"/>
              </w:rPr>
              <w:t>9773,8</w:t>
            </w:r>
          </w:p>
        </w:tc>
        <w:tc>
          <w:tcPr>
            <w:tcW w:w="1453" w:type="dxa"/>
            <w:shd w:val="clear" w:color="000000" w:fill="FFFFFF"/>
          </w:tcPr>
          <w:p w:rsidR="00F40987" w:rsidRPr="00F40987" w:rsidRDefault="00F40987" w:rsidP="00B46F7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0987">
              <w:rPr>
                <w:b/>
                <w:color w:val="000000"/>
                <w:sz w:val="16"/>
                <w:szCs w:val="16"/>
              </w:rPr>
              <w:t xml:space="preserve">99,98 </w:t>
            </w:r>
          </w:p>
        </w:tc>
      </w:tr>
    </w:tbl>
    <w:p w:rsidR="00F40987" w:rsidRDefault="00F40987" w:rsidP="00F40987">
      <w:pPr>
        <w:ind w:firstLine="720"/>
        <w:jc w:val="center"/>
        <w:rPr>
          <w:b/>
        </w:rPr>
      </w:pPr>
    </w:p>
    <w:p w:rsidR="00F40987" w:rsidRDefault="00F40987" w:rsidP="00F40987">
      <w:pPr>
        <w:ind w:firstLine="720"/>
        <w:jc w:val="center"/>
        <w:rPr>
          <w:b/>
        </w:rPr>
      </w:pPr>
      <w:r w:rsidRPr="003A09CE">
        <w:rPr>
          <w:b/>
        </w:rPr>
        <w:t>Доходы</w:t>
      </w:r>
    </w:p>
    <w:p w:rsidR="00F40987" w:rsidRDefault="00F40987" w:rsidP="00F40987">
      <w:pPr>
        <w:ind w:firstLine="720"/>
        <w:jc w:val="center"/>
        <w:rPr>
          <w:b/>
        </w:rPr>
      </w:pPr>
    </w:p>
    <w:p w:rsidR="00F40987" w:rsidRPr="00050EAD" w:rsidRDefault="00F40987" w:rsidP="00F40987">
      <w:pPr>
        <w:ind w:firstLine="720"/>
        <w:jc w:val="both"/>
      </w:pPr>
      <w:r>
        <w:t>Б</w:t>
      </w:r>
      <w:r w:rsidRPr="003A09CE">
        <w:t xml:space="preserve">юджет </w:t>
      </w:r>
      <w:proofErr w:type="spellStart"/>
      <w:r>
        <w:t>Усть-Питского</w:t>
      </w:r>
      <w:proofErr w:type="spellEnd"/>
      <w:r>
        <w:t xml:space="preserve"> сельсовета</w:t>
      </w:r>
      <w:r w:rsidRPr="003A09CE">
        <w:t xml:space="preserve"> за 20</w:t>
      </w:r>
      <w:r>
        <w:t>23 год по доходам выполнен на 99,7 %</w:t>
      </w:r>
      <w:r w:rsidRPr="003A09CE">
        <w:t xml:space="preserve"> уточненный план </w:t>
      </w:r>
      <w:r>
        <w:t xml:space="preserve"> 9775,6 </w:t>
      </w:r>
      <w:r w:rsidRPr="00050EAD">
        <w:t xml:space="preserve">тыс. рублей, исполнено </w:t>
      </w:r>
      <w:r>
        <w:t>9773,8</w:t>
      </w:r>
      <w:r>
        <w:rPr>
          <w:color w:val="000000"/>
        </w:rPr>
        <w:t xml:space="preserve"> </w:t>
      </w:r>
      <w:r w:rsidRPr="00050EAD">
        <w:t xml:space="preserve">тыс. рублей.    </w:t>
      </w:r>
    </w:p>
    <w:p w:rsidR="00F40987" w:rsidRPr="00F6797C" w:rsidRDefault="00F40987" w:rsidP="00F40987">
      <w:pPr>
        <w:jc w:val="both"/>
      </w:pPr>
      <w:r w:rsidRPr="00050EAD">
        <w:t xml:space="preserve">            </w:t>
      </w:r>
      <w:r w:rsidRPr="00CF19B7">
        <w:t>План по  налогу на доходы  с физических лиц за   202</w:t>
      </w:r>
      <w:r>
        <w:t>3</w:t>
      </w:r>
      <w:r w:rsidRPr="00CF19B7">
        <w:t xml:space="preserve"> год выполнен на </w:t>
      </w:r>
      <w:r>
        <w:t>66,7</w:t>
      </w:r>
      <w:r w:rsidRPr="00CF19B7">
        <w:t xml:space="preserve"> % (план </w:t>
      </w:r>
      <w:r>
        <w:t>166,6</w:t>
      </w:r>
      <w:r w:rsidRPr="00CF19B7">
        <w:t xml:space="preserve"> тыс</w:t>
      </w:r>
      <w:proofErr w:type="gramStart"/>
      <w:r w:rsidRPr="00CF19B7">
        <w:t>.р</w:t>
      </w:r>
      <w:proofErr w:type="gramEnd"/>
      <w:r w:rsidRPr="00CF19B7">
        <w:t xml:space="preserve">ублей, факт </w:t>
      </w:r>
      <w:r>
        <w:t>111,2</w:t>
      </w:r>
      <w:r w:rsidRPr="00CF19B7">
        <w:t xml:space="preserve"> тыс. рублей). </w:t>
      </w:r>
    </w:p>
    <w:p w:rsidR="00F40987" w:rsidRPr="00F6797C" w:rsidRDefault="00F40987" w:rsidP="00F40987">
      <w:pPr>
        <w:jc w:val="both"/>
      </w:pPr>
      <w:r w:rsidRPr="00F6797C">
        <w:t xml:space="preserve">              Налог на имущество физических лиц поступил в бюджет поселения в сумме </w:t>
      </w:r>
      <w:r>
        <w:t>4,5</w:t>
      </w:r>
      <w:r w:rsidRPr="00F6797C">
        <w:t xml:space="preserve"> тыс. ру</w:t>
      </w:r>
      <w:r w:rsidRPr="00F6797C">
        <w:t>б</w:t>
      </w:r>
      <w:r w:rsidRPr="00F6797C">
        <w:t xml:space="preserve">лей при плане </w:t>
      </w:r>
      <w:r>
        <w:t>4,5</w:t>
      </w:r>
      <w:r w:rsidRPr="00F6797C">
        <w:t xml:space="preserve"> тыс. рублей,  за  202</w:t>
      </w:r>
      <w:r>
        <w:t>3</w:t>
      </w:r>
      <w:r w:rsidRPr="00F6797C">
        <w:t xml:space="preserve"> год план выполнен на </w:t>
      </w:r>
      <w:r>
        <w:t>99,9</w:t>
      </w:r>
      <w:r w:rsidRPr="00F6797C">
        <w:t xml:space="preserve"> %.</w:t>
      </w:r>
      <w:r w:rsidRPr="00F6797C">
        <w:tab/>
        <w:t>Земельный налог</w:t>
      </w:r>
      <w:r>
        <w:t xml:space="preserve"> с организаций</w:t>
      </w:r>
      <w:r w:rsidRPr="00F6797C">
        <w:t xml:space="preserve"> при плане </w:t>
      </w:r>
      <w:r>
        <w:t>4,4</w:t>
      </w:r>
      <w:r w:rsidRPr="00F6797C">
        <w:t xml:space="preserve"> тыс</w:t>
      </w:r>
      <w:proofErr w:type="gramStart"/>
      <w:r w:rsidRPr="00F6797C">
        <w:t>.р</w:t>
      </w:r>
      <w:proofErr w:type="gramEnd"/>
      <w:r w:rsidRPr="00F6797C">
        <w:t xml:space="preserve">ублей, поступил в бюджет в сумме </w:t>
      </w:r>
      <w:r>
        <w:t>4,3</w:t>
      </w:r>
      <w:r w:rsidRPr="00F6797C">
        <w:t xml:space="preserve"> тыс.рублей, выполнение п</w:t>
      </w:r>
      <w:r w:rsidRPr="00F6797C">
        <w:t>о</w:t>
      </w:r>
      <w:r w:rsidRPr="00F6797C">
        <w:t xml:space="preserve">ставило </w:t>
      </w:r>
      <w:r>
        <w:t xml:space="preserve"> 98,3</w:t>
      </w:r>
      <w:r w:rsidRPr="00F6797C">
        <w:t xml:space="preserve">%, </w:t>
      </w:r>
      <w:r>
        <w:t>, земельный налог с физических лиц при плане 7,2 тыс.рублей исполнен 7,1 тыс.рублей, исполнение составило 98,9%</w:t>
      </w:r>
    </w:p>
    <w:p w:rsidR="00F40987" w:rsidRPr="00F6797C" w:rsidRDefault="00F40987" w:rsidP="00F40987">
      <w:pPr>
        <w:jc w:val="both"/>
      </w:pPr>
      <w:r w:rsidRPr="00F6797C">
        <w:t xml:space="preserve">           Государственной пошли</w:t>
      </w:r>
      <w:r>
        <w:t>ны в доход поселения поступило 2</w:t>
      </w:r>
      <w:r w:rsidRPr="00F6797C">
        <w:t>,</w:t>
      </w:r>
      <w:r>
        <w:t>6</w:t>
      </w:r>
      <w:r w:rsidRPr="00F6797C">
        <w:t xml:space="preserve"> тыс. рублей при плане </w:t>
      </w:r>
      <w:r>
        <w:t>3</w:t>
      </w:r>
      <w:r w:rsidRPr="00F6797C">
        <w:t>,</w:t>
      </w:r>
      <w:r>
        <w:t>0</w:t>
      </w:r>
      <w:r w:rsidRPr="00F6797C">
        <w:t xml:space="preserve"> тыс. рублей, план выполнен на </w:t>
      </w:r>
      <w:r>
        <w:t>86,7</w:t>
      </w:r>
      <w:r w:rsidRPr="00F6797C">
        <w:t xml:space="preserve"> %.   </w:t>
      </w:r>
    </w:p>
    <w:p w:rsidR="00F40987" w:rsidRDefault="00F40987" w:rsidP="00F40987">
      <w:pPr>
        <w:ind w:firstLine="708"/>
        <w:jc w:val="both"/>
      </w:pPr>
      <w:r w:rsidRPr="00F6797C">
        <w:t xml:space="preserve">           Акцизы по подакцизным товаром поступили в доход бюджета  в сумме </w:t>
      </w:r>
      <w:r>
        <w:t>361,9</w:t>
      </w:r>
      <w:r w:rsidRPr="00F6797C">
        <w:t xml:space="preserve"> тыс</w:t>
      </w:r>
      <w:proofErr w:type="gramStart"/>
      <w:r w:rsidRPr="00F6797C">
        <w:t>.р</w:t>
      </w:r>
      <w:proofErr w:type="gramEnd"/>
      <w:r w:rsidRPr="00F6797C">
        <w:t xml:space="preserve">ублей при плане </w:t>
      </w:r>
      <w:r>
        <w:t>310,9</w:t>
      </w:r>
      <w:r w:rsidRPr="00F6797C">
        <w:t xml:space="preserve"> тыс.рублей, план выполнен на </w:t>
      </w:r>
      <w:r>
        <w:t>116,4</w:t>
      </w:r>
      <w:r w:rsidRPr="00F6797C">
        <w:t>%. По сравнению с прошлым г</w:t>
      </w:r>
      <w:r w:rsidRPr="00F6797C">
        <w:t>о</w:t>
      </w:r>
      <w:r w:rsidRPr="00F6797C">
        <w:t xml:space="preserve">дом </w:t>
      </w:r>
      <w:r>
        <w:t>увеличи</w:t>
      </w:r>
      <w:r w:rsidRPr="00F6797C">
        <w:t>л</w:t>
      </w:r>
      <w:r>
        <w:t>ся на 20,3</w:t>
      </w:r>
      <w:r w:rsidRPr="00F6797C">
        <w:t xml:space="preserve"> тыс.рублей.</w:t>
      </w:r>
      <w:r w:rsidRPr="00D14A21">
        <w:t xml:space="preserve"> </w:t>
      </w:r>
      <w:r>
        <w:t>.</w:t>
      </w:r>
    </w:p>
    <w:p w:rsidR="00F40987" w:rsidRPr="00050EAD" w:rsidRDefault="00F40987" w:rsidP="00F40987">
      <w:pPr>
        <w:ind w:firstLine="708"/>
        <w:jc w:val="both"/>
      </w:pPr>
      <w:r>
        <w:t xml:space="preserve">  поступления от денежных пожертвований предоставля</w:t>
      </w:r>
      <w:r>
        <w:t>е</w:t>
      </w:r>
      <w:r>
        <w:t>мых физическими лицами в сумме 90,2 тыс</w:t>
      </w:r>
      <w:proofErr w:type="gramStart"/>
      <w:r>
        <w:t>.р</w:t>
      </w:r>
      <w:proofErr w:type="gramEnd"/>
      <w:r>
        <w:t>уб.</w:t>
      </w:r>
      <w:r w:rsidRPr="00050EAD">
        <w:t xml:space="preserve">или </w:t>
      </w:r>
      <w:r>
        <w:t>102,5</w:t>
      </w:r>
      <w:r w:rsidRPr="00050EAD">
        <w:t xml:space="preserve"> % к пл</w:t>
      </w:r>
      <w:r w:rsidRPr="00050EAD">
        <w:t>а</w:t>
      </w:r>
      <w:r w:rsidRPr="00050EAD">
        <w:t>новым назначени</w:t>
      </w:r>
      <w:r>
        <w:t>ям;</w:t>
      </w:r>
    </w:p>
    <w:p w:rsidR="00F40987" w:rsidRPr="00050EAD" w:rsidRDefault="00F40987" w:rsidP="00F40987">
      <w:pPr>
        <w:jc w:val="both"/>
      </w:pPr>
    </w:p>
    <w:p w:rsidR="00F40987" w:rsidRDefault="00F40987" w:rsidP="00F40987">
      <w:pPr>
        <w:jc w:val="both"/>
      </w:pPr>
      <w:r w:rsidRPr="00050EAD">
        <w:t xml:space="preserve">    </w:t>
      </w:r>
      <w:r>
        <w:t xml:space="preserve">     </w:t>
      </w:r>
      <w:r w:rsidRPr="00050EAD">
        <w:t xml:space="preserve">  Безвозмездные поступления от других бюджетов бюджетной системы Российской Федер</w:t>
      </w:r>
      <w:r w:rsidRPr="00050EAD">
        <w:t>а</w:t>
      </w:r>
      <w:r w:rsidRPr="00050EAD">
        <w:t>ции</w:t>
      </w:r>
      <w:r w:rsidRPr="00050EAD">
        <w:rPr>
          <w:color w:val="FF0000"/>
        </w:rPr>
        <w:t xml:space="preserve"> </w:t>
      </w:r>
      <w:r w:rsidRPr="00050EAD">
        <w:t>в 202</w:t>
      </w:r>
      <w:r>
        <w:t>3</w:t>
      </w:r>
      <w:r w:rsidRPr="00050EAD">
        <w:t xml:space="preserve"> году составил</w:t>
      </w:r>
      <w:r>
        <w:t>и</w:t>
      </w:r>
      <w:r w:rsidRPr="00050EAD">
        <w:t xml:space="preserve"> </w:t>
      </w:r>
      <w:r>
        <w:t>9076,2</w:t>
      </w:r>
      <w:r w:rsidRPr="00050EAD">
        <w:t xml:space="preserve">  тыс. рублей </w:t>
      </w:r>
      <w:r>
        <w:t xml:space="preserve"> в том числе</w:t>
      </w:r>
      <w:proofErr w:type="gramStart"/>
      <w:r>
        <w:t xml:space="preserve"> ;</w:t>
      </w:r>
      <w:proofErr w:type="gramEnd"/>
    </w:p>
    <w:p w:rsidR="00F40987" w:rsidRPr="00050EAD" w:rsidRDefault="00F40987" w:rsidP="00F40987">
      <w:pPr>
        <w:ind w:firstLine="708"/>
        <w:jc w:val="both"/>
      </w:pPr>
      <w:r>
        <w:t>-поступления от негосударственных организаций в сумме 10,0 тыс</w:t>
      </w:r>
      <w:proofErr w:type="gramStart"/>
      <w:r>
        <w:t>.р</w:t>
      </w:r>
      <w:proofErr w:type="gramEnd"/>
      <w:r>
        <w:t>уб. или 100% к плану. и  поступления от денежных пожертвований предоставляемых физическими лицами в сумме 90,2 тыс.руб.</w:t>
      </w:r>
      <w:r w:rsidRPr="00050EAD">
        <w:t xml:space="preserve">или </w:t>
      </w:r>
      <w:r>
        <w:t>102,5</w:t>
      </w:r>
      <w:r w:rsidRPr="00050EAD">
        <w:t xml:space="preserve"> % к пл</w:t>
      </w:r>
      <w:r w:rsidRPr="00050EAD">
        <w:t>а</w:t>
      </w:r>
      <w:r w:rsidRPr="00050EAD">
        <w:t>новым назначени</w:t>
      </w:r>
      <w:r>
        <w:t>ям;</w:t>
      </w:r>
    </w:p>
    <w:p w:rsidR="00F40987" w:rsidRDefault="00F40987" w:rsidP="00F40987">
      <w:pPr>
        <w:jc w:val="both"/>
        <w:rPr>
          <w:color w:val="000000"/>
        </w:rPr>
      </w:pPr>
      <w:r>
        <w:t xml:space="preserve">           -</w:t>
      </w:r>
      <w:r>
        <w:rPr>
          <w:color w:val="000000"/>
        </w:rPr>
        <w:t>Дотации на выравнивание бюдже</w:t>
      </w:r>
      <w:r>
        <w:rPr>
          <w:color w:val="000000"/>
        </w:rPr>
        <w:t>т</w:t>
      </w:r>
      <w:r>
        <w:rPr>
          <w:color w:val="000000"/>
        </w:rPr>
        <w:t>ной обеспеченности в сумме 3301,3 тыс. руб. что составило 100,0 к плановым назначениям;</w:t>
      </w:r>
    </w:p>
    <w:p w:rsidR="00F40987" w:rsidRPr="00050EAD" w:rsidRDefault="00F40987" w:rsidP="00F40987">
      <w:pPr>
        <w:jc w:val="both"/>
      </w:pPr>
    </w:p>
    <w:p w:rsidR="00F40987" w:rsidRPr="00050EAD" w:rsidRDefault="00F40987" w:rsidP="00F40987">
      <w:pPr>
        <w:ind w:firstLine="720"/>
        <w:jc w:val="both"/>
      </w:pPr>
      <w:r>
        <w:t>-с</w:t>
      </w:r>
      <w:r w:rsidRPr="00050EAD">
        <w:t>убвенции  сельскому поселению в 202</w:t>
      </w:r>
      <w:r>
        <w:t>3</w:t>
      </w:r>
      <w:r w:rsidRPr="00050EAD">
        <w:t xml:space="preserve"> году составили </w:t>
      </w:r>
      <w:r>
        <w:t>81,0</w:t>
      </w:r>
      <w:r>
        <w:rPr>
          <w:color w:val="000000"/>
        </w:rPr>
        <w:t xml:space="preserve"> </w:t>
      </w:r>
      <w:r w:rsidRPr="00050EAD">
        <w:t>тыс. рублей или 100</w:t>
      </w:r>
      <w:r>
        <w:t>,00</w:t>
      </w:r>
      <w:r w:rsidRPr="00050EAD">
        <w:t>% к плану</w:t>
      </w:r>
      <w:r>
        <w:t>,</w:t>
      </w:r>
      <w:r w:rsidRPr="00050EAD">
        <w:t xml:space="preserve"> в т</w:t>
      </w:r>
      <w:proofErr w:type="gramStart"/>
      <w:r w:rsidRPr="00050EAD">
        <w:t>.ч</w:t>
      </w:r>
      <w:proofErr w:type="gramEnd"/>
      <w:r w:rsidRPr="00050EAD">
        <w:t xml:space="preserve"> субвенции бюджетам поселений на осуществление первичного воинского учета на терр</w:t>
      </w:r>
      <w:r w:rsidRPr="00050EAD">
        <w:t>и</w:t>
      </w:r>
      <w:r w:rsidRPr="00050EAD">
        <w:t xml:space="preserve">ториях, где отсутствуют военные комиссариаты  </w:t>
      </w:r>
      <w:r>
        <w:t>77,4</w:t>
      </w:r>
      <w:r w:rsidRPr="00050EAD">
        <w:t xml:space="preserve"> тыс. рублей, субвенции на выполнение передаваемых полномочий </w:t>
      </w:r>
      <w:r>
        <w:t>3,6</w:t>
      </w:r>
      <w:r w:rsidRPr="00050EAD">
        <w:t xml:space="preserve"> тыс. рублей не выполнены из за неполной работы администрати</w:t>
      </w:r>
      <w:r w:rsidRPr="00050EAD">
        <w:t>в</w:t>
      </w:r>
      <w:r>
        <w:t>ной комиссии;</w:t>
      </w:r>
    </w:p>
    <w:p w:rsidR="00F40987" w:rsidRDefault="00F40987" w:rsidP="00F40987">
      <w:pPr>
        <w:ind w:firstLine="720"/>
        <w:jc w:val="both"/>
      </w:pPr>
      <w:r w:rsidRPr="00050EAD">
        <w:lastRenderedPageBreak/>
        <w:t>Прочие межбюджетные трансферты передаваемые бюджетам сельских поселений состав</w:t>
      </w:r>
      <w:r w:rsidRPr="00050EAD">
        <w:t>и</w:t>
      </w:r>
      <w:r w:rsidRPr="00050EAD">
        <w:t xml:space="preserve">ли </w:t>
      </w:r>
      <w:r>
        <w:t xml:space="preserve">5683,9 </w:t>
      </w:r>
      <w:r w:rsidRPr="00050EAD">
        <w:t>тыс</w:t>
      </w:r>
      <w:proofErr w:type="gramStart"/>
      <w:r w:rsidRPr="00050EAD">
        <w:t>.р</w:t>
      </w:r>
      <w:proofErr w:type="gramEnd"/>
      <w:r w:rsidRPr="00050EAD">
        <w:t>ублей или 100</w:t>
      </w:r>
      <w:r>
        <w:t>,00</w:t>
      </w:r>
      <w:r w:rsidRPr="00050EAD">
        <w:t>% к плановым назначениям.</w:t>
      </w:r>
    </w:p>
    <w:p w:rsidR="00F40987" w:rsidRDefault="00F40987" w:rsidP="00F40987">
      <w:pPr>
        <w:pStyle w:val="2"/>
        <w:rPr>
          <w:szCs w:val="24"/>
        </w:rPr>
      </w:pPr>
    </w:p>
    <w:p w:rsidR="00F40987" w:rsidRDefault="00F40987" w:rsidP="00F40987">
      <w:pPr>
        <w:pStyle w:val="2"/>
        <w:rPr>
          <w:szCs w:val="24"/>
        </w:rPr>
      </w:pPr>
    </w:p>
    <w:p w:rsidR="00F40987" w:rsidRPr="00CB451F" w:rsidRDefault="00F40987" w:rsidP="00F40987"/>
    <w:p w:rsidR="00F40987" w:rsidRDefault="00F40987" w:rsidP="00F40987">
      <w:pPr>
        <w:pStyle w:val="2"/>
        <w:rPr>
          <w:szCs w:val="24"/>
        </w:rPr>
      </w:pPr>
      <w:r w:rsidRPr="003A09CE">
        <w:rPr>
          <w:szCs w:val="24"/>
        </w:rPr>
        <w:t>Расходы</w:t>
      </w:r>
    </w:p>
    <w:p w:rsidR="00F40987" w:rsidRPr="00CB451F" w:rsidRDefault="00F40987" w:rsidP="00F40987"/>
    <w:p w:rsidR="00F40987" w:rsidRDefault="00F40987" w:rsidP="00F40987">
      <w:pPr>
        <w:widowControl w:val="0"/>
        <w:spacing w:line="235" w:lineRule="auto"/>
        <w:ind w:firstLine="697"/>
        <w:jc w:val="both"/>
        <w:rPr>
          <w:color w:val="FF0000"/>
        </w:rPr>
      </w:pPr>
      <w:r>
        <w:t xml:space="preserve">Расходы бюджета </w:t>
      </w:r>
      <w:proofErr w:type="spellStart"/>
      <w:r>
        <w:t>Усть-Питского</w:t>
      </w:r>
      <w:proofErr w:type="spellEnd"/>
      <w:r>
        <w:t xml:space="preserve"> сельсовета в 2023году </w:t>
      </w:r>
      <w:r w:rsidRPr="007904B9">
        <w:t xml:space="preserve"> исполнены в сумме </w:t>
      </w:r>
      <w:r>
        <w:t>9723,1 тыс.</w:t>
      </w:r>
      <w:r w:rsidRPr="007904B9">
        <w:t xml:space="preserve"> рублей или на </w:t>
      </w:r>
      <w:r>
        <w:t>98,2 %</w:t>
      </w:r>
      <w:r w:rsidRPr="007904B9">
        <w:t xml:space="preserve"> к плану</w:t>
      </w:r>
      <w:r w:rsidRPr="00AC05AC">
        <w:rPr>
          <w:color w:val="FF0000"/>
        </w:rPr>
        <w:t xml:space="preserve">. </w:t>
      </w:r>
    </w:p>
    <w:tbl>
      <w:tblPr>
        <w:tblW w:w="9978" w:type="dxa"/>
        <w:tblInd w:w="108" w:type="dxa"/>
        <w:tblLook w:val="00A0"/>
      </w:tblPr>
      <w:tblGrid>
        <w:gridCol w:w="5800"/>
        <w:gridCol w:w="1405"/>
        <w:gridCol w:w="1344"/>
        <w:gridCol w:w="1453"/>
      </w:tblGrid>
      <w:tr w:rsidR="00F40987" w:rsidRPr="003A37D3" w:rsidTr="00B46F7E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0987" w:rsidRPr="003A37D3" w:rsidRDefault="00F40987" w:rsidP="00B46F7E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987" w:rsidRPr="003A37D3" w:rsidRDefault="00F40987" w:rsidP="00B46F7E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987" w:rsidRPr="003A37D3" w:rsidRDefault="00F40987" w:rsidP="00B46F7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987" w:rsidRPr="003A37D3" w:rsidRDefault="00F40987" w:rsidP="00B46F7E">
            <w:r w:rsidRPr="003A37D3">
              <w:t>(тыс</w:t>
            </w:r>
            <w:proofErr w:type="gramStart"/>
            <w:r w:rsidRPr="003A37D3">
              <w:t>.р</w:t>
            </w:r>
            <w:proofErr w:type="gramEnd"/>
            <w:r w:rsidRPr="003A37D3">
              <w:t>уб.)</w:t>
            </w:r>
          </w:p>
        </w:tc>
      </w:tr>
      <w:tr w:rsidR="00F40987" w:rsidRPr="003A37D3" w:rsidTr="00B46F7E">
        <w:trPr>
          <w:trHeight w:val="127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 w:rsidRPr="003A37D3">
              <w:t>Наименования главных распорядителей, получателей бюджетных средств и наименования показателей бюдже</w:t>
            </w:r>
            <w:r w:rsidRPr="003A37D3">
              <w:t>т</w:t>
            </w:r>
            <w:r w:rsidRPr="003A37D3">
              <w:t>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0987" w:rsidRDefault="00F40987" w:rsidP="00B46F7E">
            <w:pPr>
              <w:jc w:val="center"/>
            </w:pPr>
            <w:r w:rsidRPr="003A37D3">
              <w:t xml:space="preserve">Уточненный план </w:t>
            </w:r>
          </w:p>
          <w:p w:rsidR="00F40987" w:rsidRPr="003A37D3" w:rsidRDefault="00F40987" w:rsidP="00B46F7E">
            <w:pPr>
              <w:jc w:val="center"/>
            </w:pPr>
            <w:r w:rsidRPr="003A37D3">
              <w:t>за 202</w:t>
            </w:r>
            <w:r>
              <w:t>3</w:t>
            </w:r>
            <w:r w:rsidRPr="003A37D3"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 w:rsidRPr="003A37D3">
              <w:t>Кассовое исполнение за 202</w:t>
            </w:r>
            <w:r>
              <w:t>3</w:t>
            </w:r>
            <w:r w:rsidRPr="003A37D3"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 w:rsidRPr="003A37D3">
              <w:t>% кассового  исполнения к уточне</w:t>
            </w:r>
            <w:r w:rsidRPr="003A37D3">
              <w:t>н</w:t>
            </w:r>
            <w:r w:rsidRPr="003A37D3">
              <w:t>ному плану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 w:rsidRPr="003A37D3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87" w:rsidRPr="003A37D3" w:rsidRDefault="00F40987" w:rsidP="00B46F7E">
            <w:pPr>
              <w:jc w:val="center"/>
            </w:pPr>
            <w:r>
              <w:t>4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rPr>
                <w:color w:val="000000"/>
              </w:rPr>
            </w:pPr>
            <w:r w:rsidRPr="003A37D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6585,3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6475,0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98,3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rPr>
                <w:color w:val="000000"/>
              </w:rPr>
            </w:pPr>
            <w:r w:rsidRPr="003A37D3">
              <w:rPr>
                <w:color w:val="000000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100,0</w:t>
            </w:r>
          </w:p>
        </w:tc>
      </w:tr>
      <w:tr w:rsidR="00F40987" w:rsidRPr="003A37D3" w:rsidTr="00B46F7E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r w:rsidRPr="003A37D3">
              <w:t>НАЦИОНАЛЬНАЯ БЕЗОПАСНОСТЬ И ПРАВООХР</w:t>
            </w:r>
            <w:r w:rsidRPr="003A37D3">
              <w:t>А</w:t>
            </w:r>
            <w:r w:rsidRPr="003A37D3">
              <w:t>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100,0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r w:rsidRPr="003A37D3">
              <w:t>НАЦИОНАЛЬНАЯ ЭКОНОМИКА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85,4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rPr>
                <w:color w:val="000000"/>
              </w:rPr>
            </w:pPr>
            <w:r w:rsidRPr="003A37D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1734,1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100,00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rPr>
                <w:color w:val="000000"/>
              </w:rPr>
            </w:pPr>
            <w:r w:rsidRPr="003A37D3">
              <w:rPr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100,0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rPr>
                <w:color w:val="000000"/>
              </w:rPr>
            </w:pPr>
            <w:r w:rsidRPr="003A37D3">
              <w:rPr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</w:pPr>
            <w:r>
              <w:t>100,0</w:t>
            </w:r>
          </w:p>
        </w:tc>
      </w:tr>
      <w:tr w:rsidR="00F40987" w:rsidRPr="003A37D3" w:rsidTr="00B46F7E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987" w:rsidRPr="003A37D3" w:rsidRDefault="00F40987" w:rsidP="00B46F7E">
            <w:pPr>
              <w:rPr>
                <w:b/>
                <w:color w:val="000000"/>
              </w:rPr>
            </w:pPr>
            <w:r w:rsidRPr="003A37D3">
              <w:rPr>
                <w:b/>
                <w:color w:val="000000"/>
              </w:rPr>
              <w:t>Итого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9723,1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87" w:rsidRPr="003A37D3" w:rsidRDefault="00F40987" w:rsidP="00B46F7E">
            <w:pPr>
              <w:jc w:val="right"/>
              <w:rPr>
                <w:b/>
              </w:rPr>
            </w:pPr>
            <w:r>
              <w:rPr>
                <w:b/>
              </w:rPr>
              <w:t>99,14</w:t>
            </w:r>
          </w:p>
        </w:tc>
      </w:tr>
    </w:tbl>
    <w:p w:rsidR="00F40987" w:rsidRDefault="00F40987" w:rsidP="00F40987">
      <w:pPr>
        <w:widowControl w:val="0"/>
        <w:spacing w:line="235" w:lineRule="auto"/>
        <w:ind w:firstLine="697"/>
        <w:jc w:val="both"/>
        <w:rPr>
          <w:color w:val="FF0000"/>
        </w:rPr>
      </w:pPr>
    </w:p>
    <w:p w:rsidR="00F40987" w:rsidRPr="00AC05AC" w:rsidRDefault="00F40987" w:rsidP="00F40987">
      <w:pPr>
        <w:widowControl w:val="0"/>
        <w:spacing w:line="235" w:lineRule="auto"/>
        <w:ind w:firstLine="697"/>
        <w:jc w:val="both"/>
        <w:rPr>
          <w:color w:val="FF0000"/>
        </w:rPr>
      </w:pPr>
    </w:p>
    <w:p w:rsidR="00F40987" w:rsidRPr="005F5A2C" w:rsidRDefault="00F40987" w:rsidP="00F40987"/>
    <w:p w:rsidR="00F40987" w:rsidRDefault="00F40987" w:rsidP="00F40987">
      <w:pPr>
        <w:pStyle w:val="2"/>
        <w:ind w:left="0" w:firstLine="0"/>
        <w:jc w:val="left"/>
        <w:rPr>
          <w:szCs w:val="24"/>
        </w:rPr>
      </w:pPr>
      <w:r>
        <w:rPr>
          <w:szCs w:val="24"/>
        </w:rPr>
        <w:t xml:space="preserve">                                 </w:t>
      </w:r>
      <w:r w:rsidRPr="003A09CE">
        <w:rPr>
          <w:szCs w:val="24"/>
        </w:rPr>
        <w:t xml:space="preserve">Раздел 01 «Общегосударственные вопросы» </w:t>
      </w:r>
    </w:p>
    <w:p w:rsidR="00F40987" w:rsidRPr="00970123" w:rsidRDefault="00F40987" w:rsidP="00F40987"/>
    <w:p w:rsidR="00F40987" w:rsidRPr="003A09CE" w:rsidRDefault="00F40987" w:rsidP="00F40987">
      <w:pPr>
        <w:ind w:right="48" w:firstLine="360"/>
        <w:jc w:val="both"/>
      </w:pPr>
      <w:r>
        <w:t xml:space="preserve">    </w:t>
      </w:r>
      <w:r w:rsidRPr="003A09CE">
        <w:t xml:space="preserve">Расходы бюджета </w:t>
      </w:r>
      <w:r>
        <w:t>сельского поселения</w:t>
      </w:r>
      <w:r w:rsidRPr="003A09CE">
        <w:t xml:space="preserve"> по разделу 01 «Общегосударственные вопросы» за 20</w:t>
      </w:r>
      <w:r>
        <w:t>23</w:t>
      </w:r>
      <w:r w:rsidRPr="003A09CE">
        <w:t xml:space="preserve"> год исполнены на </w:t>
      </w:r>
      <w:r>
        <w:t xml:space="preserve">98,3 </w:t>
      </w:r>
      <w:r w:rsidRPr="003A09CE">
        <w:t xml:space="preserve">%, уточненный план </w:t>
      </w:r>
      <w:r>
        <w:t xml:space="preserve">6475,,0 тыс. </w:t>
      </w:r>
      <w:r w:rsidRPr="003A09CE">
        <w:t xml:space="preserve"> рублей,  в том числе:</w:t>
      </w:r>
    </w:p>
    <w:p w:rsidR="00F40987" w:rsidRPr="003A09CE" w:rsidRDefault="00F40987" w:rsidP="00F40987">
      <w:pPr>
        <w:ind w:firstLine="294"/>
        <w:jc w:val="both"/>
      </w:pPr>
      <w:r>
        <w:tab/>
        <w:t>п</w:t>
      </w:r>
      <w:r w:rsidRPr="003A09CE">
        <w:t xml:space="preserve">о разделу 01, подраздел 02 отражены расходы на  содержание Главы </w:t>
      </w:r>
      <w:r>
        <w:t>сельского поселения</w:t>
      </w:r>
      <w:r w:rsidRPr="003A09CE">
        <w:t xml:space="preserve"> уточненный план </w:t>
      </w:r>
      <w:r>
        <w:t>1022,8 тыс.  рублей, исполнение 99,0%;</w:t>
      </w:r>
      <w:r w:rsidRPr="003A09CE">
        <w:t xml:space="preserve"> </w:t>
      </w:r>
      <w:proofErr w:type="gramStart"/>
      <w:r>
        <w:t xml:space="preserve">( </w:t>
      </w:r>
      <w:proofErr w:type="gramEnd"/>
      <w:r>
        <w:t>больничный лист)</w:t>
      </w:r>
    </w:p>
    <w:p w:rsidR="00F40987" w:rsidRDefault="00F40987" w:rsidP="00F40987">
      <w:pPr>
        <w:tabs>
          <w:tab w:val="left" w:pos="567"/>
        </w:tabs>
        <w:jc w:val="both"/>
      </w:pPr>
      <w:r>
        <w:lastRenderedPageBreak/>
        <w:t xml:space="preserve">   </w:t>
      </w:r>
      <w:r>
        <w:tab/>
        <w:t xml:space="preserve">   п</w:t>
      </w:r>
      <w:r w:rsidRPr="003A09CE">
        <w:t>о разделу 01, подраздел 04 отражены расходы  на содержание аппарата адми</w:t>
      </w:r>
      <w:r>
        <w:t>нистрации   сельского</w:t>
      </w:r>
      <w:r w:rsidRPr="003A09CE">
        <w:t xml:space="preserve"> </w:t>
      </w:r>
      <w:r>
        <w:t xml:space="preserve">поселения </w:t>
      </w:r>
      <w:r w:rsidRPr="003A09CE">
        <w:t xml:space="preserve">уточненный план </w:t>
      </w:r>
      <w:r>
        <w:t>5451,1</w:t>
      </w:r>
      <w:r w:rsidRPr="003A09CE">
        <w:t xml:space="preserve"> </w:t>
      </w:r>
      <w:r>
        <w:t>тыс</w:t>
      </w:r>
      <w:proofErr w:type="gramStart"/>
      <w:r>
        <w:t>.</w:t>
      </w:r>
      <w:r w:rsidRPr="003A09CE">
        <w:t>р</w:t>
      </w:r>
      <w:proofErr w:type="gramEnd"/>
      <w:r w:rsidRPr="003A09CE">
        <w:t xml:space="preserve">ублей, </w:t>
      </w:r>
      <w:r>
        <w:t xml:space="preserve"> исполнение 98,2% ; ( больничный лист)</w:t>
      </w:r>
    </w:p>
    <w:p w:rsidR="00F40987" w:rsidRDefault="00F40987" w:rsidP="00F40987">
      <w:pPr>
        <w:ind w:firstLine="708"/>
        <w:jc w:val="both"/>
      </w:pPr>
      <w:r>
        <w:t xml:space="preserve"> </w:t>
      </w:r>
      <w:r w:rsidRPr="00F6797C">
        <w:t xml:space="preserve">по разделу 01, подраздел 11 отражены расходы  на резервные фонды, </w:t>
      </w:r>
      <w:r>
        <w:t>при  плане 1,0 тыс</w:t>
      </w:r>
      <w:proofErr w:type="gramStart"/>
      <w:r>
        <w:t>.р</w:t>
      </w:r>
      <w:proofErr w:type="gramEnd"/>
      <w:r>
        <w:t xml:space="preserve">ублей </w:t>
      </w:r>
      <w:r w:rsidRPr="00F6797C">
        <w:t>и</w:t>
      </w:r>
      <w:r w:rsidRPr="00F6797C">
        <w:t>с</w:t>
      </w:r>
      <w:r w:rsidRPr="00F6797C">
        <w:t>полнение составило 0,0 тыс.рублей.</w:t>
      </w:r>
      <w:r>
        <w:t xml:space="preserve"> ( не востребовались)</w:t>
      </w:r>
    </w:p>
    <w:p w:rsidR="00F40987" w:rsidRDefault="00F40987" w:rsidP="00F40987">
      <w:pPr>
        <w:ind w:firstLine="708"/>
        <w:jc w:val="both"/>
      </w:pPr>
      <w:r>
        <w:t xml:space="preserve">      п</w:t>
      </w:r>
      <w:r w:rsidRPr="003A09CE">
        <w:t xml:space="preserve">о разделу 01, подраздел </w:t>
      </w:r>
      <w:r>
        <w:t>13</w:t>
      </w:r>
      <w:r w:rsidRPr="003A09CE">
        <w:t xml:space="preserve"> отражены расходы </w:t>
      </w:r>
      <w:r>
        <w:t>на другие вопросы в области общегос</w:t>
      </w:r>
      <w:r>
        <w:t>у</w:t>
      </w:r>
      <w:r>
        <w:t>дарственных вопросов</w:t>
      </w:r>
      <w:r w:rsidRPr="00AF0DE8">
        <w:t xml:space="preserve"> </w:t>
      </w:r>
      <w:r w:rsidRPr="003A09CE">
        <w:t xml:space="preserve">уточненный план </w:t>
      </w:r>
      <w:r>
        <w:t>99,8тыс.</w:t>
      </w:r>
      <w:r w:rsidRPr="003A09CE">
        <w:t xml:space="preserve"> рублей, </w:t>
      </w:r>
      <w:r>
        <w:t xml:space="preserve"> исполнение 100,00%.</w:t>
      </w:r>
    </w:p>
    <w:p w:rsidR="00F40987" w:rsidRDefault="00F40987" w:rsidP="00F40987">
      <w:pPr>
        <w:rPr>
          <w:b/>
        </w:rPr>
      </w:pPr>
      <w:r>
        <w:rPr>
          <w:b/>
        </w:rPr>
        <w:t xml:space="preserve">                                          </w:t>
      </w:r>
    </w:p>
    <w:p w:rsidR="00F40987" w:rsidRDefault="00F40987" w:rsidP="00F40987">
      <w:pPr>
        <w:jc w:val="center"/>
        <w:rPr>
          <w:b/>
        </w:rPr>
      </w:pPr>
      <w:r w:rsidRPr="003A09CE">
        <w:rPr>
          <w:b/>
        </w:rPr>
        <w:t>Раздел 02 «Национальная оборона»</w:t>
      </w:r>
    </w:p>
    <w:p w:rsidR="00F40987" w:rsidRDefault="00F40987" w:rsidP="00F40987">
      <w:pPr>
        <w:jc w:val="center"/>
        <w:rPr>
          <w:b/>
        </w:rPr>
      </w:pPr>
    </w:p>
    <w:p w:rsidR="00F40987" w:rsidRDefault="00F40987" w:rsidP="00F40987">
      <w:pPr>
        <w:jc w:val="both"/>
      </w:pPr>
      <w:r>
        <w:rPr>
          <w:b/>
        </w:rPr>
        <w:t xml:space="preserve">          </w:t>
      </w:r>
      <w:r w:rsidRPr="003A09CE">
        <w:t>По разделу 02, подраздел 03 отражены расходы на осуществление полномочий по перви</w:t>
      </w:r>
      <w:r w:rsidRPr="003A09CE">
        <w:t>ч</w:t>
      </w:r>
      <w:r w:rsidRPr="003A09CE">
        <w:t xml:space="preserve">ному воинскому учету на территориях, где отсутствуют военные комиссариаты, уточненный план </w:t>
      </w:r>
      <w:r>
        <w:t>77,4 тыс</w:t>
      </w:r>
      <w:proofErr w:type="gramStart"/>
      <w:r>
        <w:t>.р</w:t>
      </w:r>
      <w:proofErr w:type="gramEnd"/>
      <w:r>
        <w:t>ублей, исполнение  100,00%.</w:t>
      </w:r>
    </w:p>
    <w:p w:rsidR="00F40987" w:rsidRDefault="00F40987" w:rsidP="00F40987">
      <w:pPr>
        <w:jc w:val="both"/>
      </w:pPr>
    </w:p>
    <w:p w:rsidR="00F40987" w:rsidRDefault="00F40987" w:rsidP="00F40987">
      <w:pPr>
        <w:ind w:firstLine="720"/>
        <w:jc w:val="center"/>
        <w:rPr>
          <w:b/>
        </w:rPr>
      </w:pPr>
      <w:r w:rsidRPr="00FB394A">
        <w:rPr>
          <w:b/>
        </w:rPr>
        <w:t>Раздел 03 «Национальная безопасность и правоохранительная деятельность</w:t>
      </w:r>
      <w:r>
        <w:rPr>
          <w:b/>
        </w:rPr>
        <w:t>»</w:t>
      </w:r>
    </w:p>
    <w:p w:rsidR="00F40987" w:rsidRDefault="00F40987" w:rsidP="00F40987">
      <w:pPr>
        <w:ind w:firstLine="720"/>
        <w:jc w:val="center"/>
        <w:rPr>
          <w:b/>
        </w:rPr>
      </w:pPr>
    </w:p>
    <w:p w:rsidR="00F40987" w:rsidRDefault="00F40987" w:rsidP="00F40987">
      <w:pPr>
        <w:jc w:val="both"/>
      </w:pPr>
      <w:r>
        <w:t xml:space="preserve">         По разделу 03, подраздел 10 отражены расходы защита населения на территории от чрезв</w:t>
      </w:r>
      <w:r>
        <w:t>ы</w:t>
      </w:r>
      <w:r>
        <w:t>чайных ситуаций природного и техногенного характера, гражданская оборона, исполнение  100%,00.</w:t>
      </w:r>
    </w:p>
    <w:p w:rsidR="00F40987" w:rsidRDefault="00F40987" w:rsidP="00F40987">
      <w:pPr>
        <w:jc w:val="both"/>
      </w:pPr>
      <w:r>
        <w:t xml:space="preserve">          По разделу 03, подраздел 10 отражены расходы по о</w:t>
      </w:r>
      <w:r w:rsidRPr="003F50FD">
        <w:t>беспечение пожарной безопасности</w:t>
      </w:r>
      <w:r>
        <w:t>, уточненный план 107,9 тыс. рублей  исполнение  100,00%,</w:t>
      </w:r>
      <w:r w:rsidRPr="005B4109">
        <w:t xml:space="preserve"> </w:t>
      </w:r>
      <w:r>
        <w:t>в т</w:t>
      </w:r>
      <w:proofErr w:type="gramStart"/>
      <w:r>
        <w:t>.ч</w:t>
      </w:r>
      <w:proofErr w:type="gramEnd"/>
      <w:r>
        <w:t xml:space="preserve"> отражены расходы на условиях </w:t>
      </w:r>
      <w:proofErr w:type="spellStart"/>
      <w:r>
        <w:t>с</w:t>
      </w:r>
      <w:r>
        <w:t>о</w:t>
      </w:r>
      <w:r>
        <w:t>финансирования</w:t>
      </w:r>
      <w:proofErr w:type="spellEnd"/>
      <w:r>
        <w:t xml:space="preserve"> в сумме 5,2 тыс. рублей</w:t>
      </w:r>
    </w:p>
    <w:p w:rsidR="00F40987" w:rsidRDefault="00F40987" w:rsidP="00F40987">
      <w:pPr>
        <w:jc w:val="both"/>
      </w:pPr>
    </w:p>
    <w:p w:rsidR="00F40987" w:rsidRDefault="00F40987" w:rsidP="00F40987">
      <w:pPr>
        <w:pStyle w:val="8"/>
        <w:spacing w:before="0"/>
        <w:jc w:val="center"/>
        <w:rPr>
          <w:b/>
          <w:i w:val="0"/>
        </w:rPr>
      </w:pPr>
      <w:r>
        <w:rPr>
          <w:b/>
          <w:i w:val="0"/>
        </w:rPr>
        <w:t>Раздел 04 «Национальная экономика»</w:t>
      </w:r>
    </w:p>
    <w:p w:rsidR="00F40987" w:rsidRPr="0074060C" w:rsidRDefault="00F40987" w:rsidP="00F40987"/>
    <w:p w:rsidR="00F40987" w:rsidRDefault="00F40987" w:rsidP="00F40987">
      <w:pPr>
        <w:jc w:val="both"/>
      </w:pPr>
      <w:r>
        <w:t xml:space="preserve">          По разделу 04, подраздел 09 отражены расходы на п</w:t>
      </w:r>
      <w:r w:rsidRPr="00DE2003">
        <w:t xml:space="preserve">одпрограмма «Обеспечение сохранности и модернизация автомобильных дорог, создание условий безопасности дорожного движения в границах МО </w:t>
      </w:r>
      <w:proofErr w:type="spellStart"/>
      <w:r>
        <w:t>Усть-Питский</w:t>
      </w:r>
      <w:proofErr w:type="spellEnd"/>
      <w:r w:rsidRPr="00DE2003">
        <w:t xml:space="preserve"> сельсовет» </w:t>
      </w:r>
      <w:r>
        <w:t>уточненный план 481,3 тыс</w:t>
      </w:r>
      <w:proofErr w:type="gramStart"/>
      <w:r>
        <w:t>.р</w:t>
      </w:r>
      <w:proofErr w:type="gramEnd"/>
      <w:r>
        <w:t>ублей, исполнение 85,4%, ( невыполнение из-за малоснежной зимы(механизированная очистка дорог от снега))</w:t>
      </w:r>
    </w:p>
    <w:p w:rsidR="00F40987" w:rsidRDefault="00F40987" w:rsidP="00F40987">
      <w:pPr>
        <w:jc w:val="both"/>
      </w:pPr>
      <w:r>
        <w:tab/>
      </w:r>
    </w:p>
    <w:p w:rsidR="00F40987" w:rsidRDefault="00F40987" w:rsidP="00F40987">
      <w:pPr>
        <w:jc w:val="center"/>
        <w:rPr>
          <w:b/>
        </w:rPr>
      </w:pPr>
      <w:r w:rsidRPr="003A09CE">
        <w:rPr>
          <w:b/>
        </w:rPr>
        <w:t>Раздел 05 «Жилищно-коммунальное хозяйство».</w:t>
      </w:r>
    </w:p>
    <w:p w:rsidR="00F40987" w:rsidRPr="00876C3A" w:rsidRDefault="00F40987" w:rsidP="00F40987">
      <w:pPr>
        <w:jc w:val="center"/>
      </w:pPr>
    </w:p>
    <w:p w:rsidR="00F40987" w:rsidRDefault="00F40987" w:rsidP="00F40987">
      <w:pPr>
        <w:pStyle w:val="a3"/>
        <w:jc w:val="both"/>
        <w:rPr>
          <w:szCs w:val="24"/>
        </w:rPr>
      </w:pPr>
      <w:r w:rsidRPr="003A09CE">
        <w:rPr>
          <w:szCs w:val="24"/>
        </w:rPr>
        <w:t xml:space="preserve">       </w:t>
      </w:r>
      <w:r>
        <w:rPr>
          <w:szCs w:val="24"/>
        </w:rPr>
        <w:t xml:space="preserve">  </w:t>
      </w:r>
      <w:r w:rsidRPr="003A09CE">
        <w:rPr>
          <w:szCs w:val="24"/>
        </w:rPr>
        <w:t xml:space="preserve">  По разделу 05, подраздел 03 отражены расходы </w:t>
      </w:r>
      <w:r>
        <w:rPr>
          <w:szCs w:val="24"/>
        </w:rPr>
        <w:t xml:space="preserve">на благоустройство,  </w:t>
      </w:r>
      <w:r w:rsidRPr="003A09CE">
        <w:rPr>
          <w:szCs w:val="24"/>
        </w:rPr>
        <w:t>уточненный план</w:t>
      </w:r>
      <w:r>
        <w:rPr>
          <w:szCs w:val="24"/>
        </w:rPr>
        <w:t xml:space="preserve"> 1699,1тыс. </w:t>
      </w:r>
      <w:r w:rsidRPr="003A09CE">
        <w:rPr>
          <w:szCs w:val="24"/>
        </w:rPr>
        <w:t>руб</w:t>
      </w:r>
      <w:r>
        <w:rPr>
          <w:szCs w:val="24"/>
        </w:rPr>
        <w:t xml:space="preserve">лей, исполнено 1699,1 тыс. </w:t>
      </w:r>
      <w:r w:rsidRPr="003A09CE">
        <w:rPr>
          <w:szCs w:val="24"/>
        </w:rPr>
        <w:t>рублей</w:t>
      </w:r>
      <w:r>
        <w:rPr>
          <w:szCs w:val="24"/>
        </w:rPr>
        <w:t>, что составило 100,0% из них:</w:t>
      </w:r>
    </w:p>
    <w:p w:rsidR="00F40987" w:rsidRDefault="00F40987" w:rsidP="00F40987">
      <w:pPr>
        <w:pStyle w:val="a3"/>
        <w:jc w:val="both"/>
      </w:pPr>
      <w:r>
        <w:t xml:space="preserve">          - уличное освещение – план 501,0 тыс. рублей, исполнено 501,0тыс</w:t>
      </w:r>
      <w:proofErr w:type="gramStart"/>
      <w:r>
        <w:t>.р</w:t>
      </w:r>
      <w:proofErr w:type="gramEnd"/>
      <w:r>
        <w:t>ублей, или 100,0% к плану;</w:t>
      </w:r>
    </w:p>
    <w:p w:rsidR="00F40987" w:rsidRDefault="00F40987" w:rsidP="00F40987">
      <w:pPr>
        <w:pStyle w:val="a3"/>
        <w:ind w:firstLine="708"/>
        <w:jc w:val="both"/>
      </w:pPr>
      <w:r>
        <w:lastRenderedPageBreak/>
        <w:t xml:space="preserve">- организация общественных работ </w:t>
      </w:r>
      <w:proofErr w:type="gramStart"/>
      <w:r>
        <w:t>–п</w:t>
      </w:r>
      <w:proofErr w:type="gramEnd"/>
      <w:r>
        <w:t>лан 33,1 тыс.рублей, исполнено 100%;</w:t>
      </w:r>
    </w:p>
    <w:p w:rsidR="00F40987" w:rsidRDefault="00F40987" w:rsidP="00F40987">
      <w:pPr>
        <w:pStyle w:val="a3"/>
        <w:ind w:firstLine="708"/>
        <w:jc w:val="both"/>
      </w:pPr>
      <w:r>
        <w:t xml:space="preserve">Для участи в программе по благоустройству спортивной площадки в </w:t>
      </w:r>
      <w:proofErr w:type="spellStart"/>
      <w:r>
        <w:t>с</w:t>
      </w:r>
      <w:proofErr w:type="gramStart"/>
      <w:r>
        <w:t>.У</w:t>
      </w:r>
      <w:proofErr w:type="gramEnd"/>
      <w:r>
        <w:t>сть-Пит</w:t>
      </w:r>
      <w:proofErr w:type="spellEnd"/>
      <w:r>
        <w:t xml:space="preserve"> были в</w:t>
      </w:r>
      <w:r>
        <w:t>ы</w:t>
      </w:r>
      <w:r>
        <w:t xml:space="preserve">делены  и израсходованы средства из краевого бюджета в сумме 700,0 </w:t>
      </w:r>
      <w:proofErr w:type="spellStart"/>
      <w:r>
        <w:t>тыс.руб.,за</w:t>
      </w:r>
      <w:proofErr w:type="spellEnd"/>
      <w:r>
        <w:t xml:space="preserve"> счет средств м</w:t>
      </w:r>
      <w:r>
        <w:t>е</w:t>
      </w:r>
      <w:r>
        <w:t xml:space="preserve">стного бюджета ( </w:t>
      </w:r>
      <w:proofErr w:type="spellStart"/>
      <w:r>
        <w:t>софинансирование</w:t>
      </w:r>
      <w:proofErr w:type="spellEnd"/>
      <w:r>
        <w:t>) в сумме 126,6 тыс.руб., инициативные платежи в сумме 88,4 тыс.руб.Участие в реализации проектов по решению вопросов местного значения, осуществля</w:t>
      </w:r>
      <w:r>
        <w:t>е</w:t>
      </w:r>
      <w:r>
        <w:t>мых непосредственно населением на территории населенного пункта м</w:t>
      </w:r>
      <w:r>
        <w:t>е</w:t>
      </w:r>
      <w:r>
        <w:t>стных инициатив  были израсходованы средства в сумме 230,0 тыс</w:t>
      </w:r>
      <w:proofErr w:type="gramStart"/>
      <w:r>
        <w:t>.р</w:t>
      </w:r>
      <w:proofErr w:type="gramEnd"/>
      <w:r>
        <w:t>ублей из краевого бюджета  и за счет средств насел</w:t>
      </w:r>
      <w:r>
        <w:t>е</w:t>
      </w:r>
      <w:r>
        <w:t>ния 10,0 тыс.руб. и 10,0 тыс.руб. за счет средств негосударственных организаций.</w:t>
      </w:r>
    </w:p>
    <w:p w:rsidR="00F40987" w:rsidRDefault="00F40987" w:rsidP="00F40987">
      <w:pPr>
        <w:pStyle w:val="a3"/>
        <w:jc w:val="center"/>
        <w:rPr>
          <w:b/>
        </w:rPr>
      </w:pPr>
    </w:p>
    <w:p w:rsidR="00F40987" w:rsidRDefault="00F40987" w:rsidP="00F40987">
      <w:pPr>
        <w:pStyle w:val="a3"/>
        <w:jc w:val="center"/>
        <w:rPr>
          <w:b/>
        </w:rPr>
      </w:pPr>
      <w:r w:rsidRPr="003A09CE">
        <w:rPr>
          <w:b/>
        </w:rPr>
        <w:t>Раздел 0</w:t>
      </w:r>
      <w:r>
        <w:rPr>
          <w:b/>
        </w:rPr>
        <w:t>8</w:t>
      </w:r>
      <w:r w:rsidRPr="003A09CE">
        <w:rPr>
          <w:b/>
        </w:rPr>
        <w:t xml:space="preserve"> «</w:t>
      </w:r>
      <w:r>
        <w:rPr>
          <w:b/>
        </w:rPr>
        <w:t>Культура, кинематография и средства массовой информации</w:t>
      </w:r>
      <w:r w:rsidRPr="003A09CE">
        <w:rPr>
          <w:b/>
        </w:rPr>
        <w:t>».</w:t>
      </w:r>
    </w:p>
    <w:p w:rsidR="00F40987" w:rsidRPr="003C4890" w:rsidRDefault="00F40987" w:rsidP="00F40987">
      <w:pPr>
        <w:pStyle w:val="a3"/>
        <w:jc w:val="center"/>
        <w:rPr>
          <w:b/>
        </w:rPr>
      </w:pPr>
    </w:p>
    <w:p w:rsidR="00F40987" w:rsidRDefault="00F40987" w:rsidP="00F40987">
      <w:pPr>
        <w:jc w:val="both"/>
      </w:pPr>
      <w:r w:rsidRPr="00DF5AF6">
        <w:rPr>
          <w:color w:val="FF0000"/>
        </w:rPr>
        <w:t xml:space="preserve">           </w:t>
      </w:r>
      <w:r w:rsidRPr="00D97179">
        <w:t>По разделу 08, подразделу 01 отражены</w:t>
      </w:r>
      <w:r>
        <w:t xml:space="preserve"> расходы на культуру,</w:t>
      </w:r>
      <w:r w:rsidRPr="00D97179">
        <w:t xml:space="preserve"> уточненный план </w:t>
      </w:r>
      <w:r>
        <w:t>859,4</w:t>
      </w:r>
      <w:r w:rsidRPr="00D97179">
        <w:t xml:space="preserve"> </w:t>
      </w:r>
      <w:r>
        <w:t xml:space="preserve">тыс. </w:t>
      </w:r>
      <w:r w:rsidRPr="00D97179">
        <w:t>рублей</w:t>
      </w:r>
      <w:r>
        <w:t xml:space="preserve">, </w:t>
      </w:r>
      <w:r w:rsidRPr="00D97179">
        <w:t xml:space="preserve"> </w:t>
      </w:r>
      <w:r>
        <w:t>исполнение 100,00% из них:</w:t>
      </w:r>
    </w:p>
    <w:p w:rsidR="00F40987" w:rsidRDefault="00F40987" w:rsidP="00F40987">
      <w:pPr>
        <w:jc w:val="both"/>
      </w:pPr>
      <w:r>
        <w:t xml:space="preserve">          -на передачу полномочий по культуре, </w:t>
      </w:r>
      <w:r w:rsidRPr="00D97179">
        <w:t xml:space="preserve">уточненный план </w:t>
      </w:r>
      <w:r>
        <w:t xml:space="preserve"> 859,4</w:t>
      </w:r>
      <w:r w:rsidRPr="00D97179">
        <w:t xml:space="preserve"> </w:t>
      </w:r>
      <w:r>
        <w:t xml:space="preserve">тыс. </w:t>
      </w:r>
      <w:r w:rsidRPr="00D97179">
        <w:t xml:space="preserve">рублей, </w:t>
      </w:r>
      <w:r>
        <w:t>исполнение  100,00% .</w:t>
      </w:r>
    </w:p>
    <w:p w:rsidR="00F40987" w:rsidRDefault="00F40987" w:rsidP="00F40987">
      <w:r>
        <w:t xml:space="preserve">          - </w:t>
      </w:r>
    </w:p>
    <w:p w:rsidR="00F40987" w:rsidRDefault="00F40987" w:rsidP="00F40987">
      <w:pPr>
        <w:jc w:val="center"/>
        <w:outlineLvl w:val="0"/>
        <w:rPr>
          <w:b/>
        </w:rPr>
      </w:pPr>
      <w:r>
        <w:rPr>
          <w:b/>
        </w:rPr>
        <w:t>Раздел 10 «Социальная политика</w:t>
      </w:r>
      <w:r w:rsidRPr="001E04F0">
        <w:rPr>
          <w:b/>
        </w:rPr>
        <w:t>»</w:t>
      </w:r>
    </w:p>
    <w:p w:rsidR="00F40987" w:rsidRPr="00E252D6" w:rsidRDefault="00F40987" w:rsidP="00F40987">
      <w:pPr>
        <w:jc w:val="center"/>
        <w:outlineLvl w:val="0"/>
        <w:rPr>
          <w:b/>
        </w:rPr>
      </w:pPr>
    </w:p>
    <w:p w:rsidR="00F40987" w:rsidRDefault="00F40987" w:rsidP="00F40987">
      <w:pPr>
        <w:ind w:firstLine="720"/>
      </w:pPr>
      <w:r w:rsidRPr="00A65CBE">
        <w:t xml:space="preserve"> По р</w:t>
      </w:r>
      <w:r>
        <w:t>азделу 10</w:t>
      </w:r>
      <w:r w:rsidRPr="00A65CBE">
        <w:t>, подраздел 0</w:t>
      </w:r>
      <w:r>
        <w:t>1</w:t>
      </w:r>
      <w:r w:rsidRPr="00A65CBE">
        <w:t xml:space="preserve"> отражены расходы на </w:t>
      </w:r>
      <w:r>
        <w:t>пенсионное обеспечение, уточненный план  58,0 тыс. рублей, исполнено 100%.</w:t>
      </w:r>
    </w:p>
    <w:p w:rsidR="00F40987" w:rsidRDefault="00F40987" w:rsidP="00F40987">
      <w:pPr>
        <w:ind w:firstLine="720"/>
      </w:pPr>
      <w:r w:rsidRPr="00B46524">
        <w:rPr>
          <w:b/>
        </w:rPr>
        <w:t xml:space="preserve">                                        </w:t>
      </w:r>
      <w:r>
        <w:t xml:space="preserve">        </w:t>
      </w:r>
      <w:r>
        <w:tab/>
      </w:r>
    </w:p>
    <w:p w:rsidR="00F40987" w:rsidRDefault="00F40987" w:rsidP="00F40987">
      <w:pPr>
        <w:jc w:val="both"/>
      </w:pPr>
    </w:p>
    <w:tbl>
      <w:tblPr>
        <w:tblW w:w="9663" w:type="dxa"/>
        <w:tblCellMar>
          <w:left w:w="24" w:type="dxa"/>
          <w:right w:w="0" w:type="dxa"/>
        </w:tblCellMar>
        <w:tblLook w:val="00A0"/>
      </w:tblPr>
      <w:tblGrid>
        <w:gridCol w:w="3373"/>
        <w:gridCol w:w="57"/>
        <w:gridCol w:w="1771"/>
        <w:gridCol w:w="56"/>
        <w:gridCol w:w="4294"/>
        <w:gridCol w:w="56"/>
        <w:gridCol w:w="56"/>
      </w:tblGrid>
      <w:tr w:rsidR="00F40987" w:rsidTr="00B46F7E">
        <w:trPr>
          <w:trHeight w:val="192"/>
        </w:trPr>
        <w:tc>
          <w:tcPr>
            <w:tcW w:w="0" w:type="auto"/>
            <w:vAlign w:val="center"/>
          </w:tcPr>
          <w:p w:rsidR="00F40987" w:rsidRDefault="00F40987" w:rsidP="00B46F7E">
            <w:pPr>
              <w:rPr>
                <w:bCs/>
              </w:rPr>
            </w:pPr>
            <w:r>
              <w:rPr>
                <w:bCs/>
              </w:rPr>
              <w:t>Глава сельсовета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r>
              <w:t>В.В.Семенов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87" w:rsidTr="00B46F7E">
        <w:trPr>
          <w:trHeight w:val="180"/>
        </w:trPr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0987" w:rsidRDefault="00F40987" w:rsidP="00B46F7E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</w:tcPr>
          <w:p w:rsidR="00F40987" w:rsidRDefault="00F40987" w:rsidP="00B46F7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0987" w:rsidRDefault="00F40987" w:rsidP="00B46F7E">
            <w:pPr>
              <w:jc w:val="center"/>
            </w:pPr>
            <w:r>
              <w:t>(расшифровка подписи)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87" w:rsidTr="00B46F7E">
        <w:trPr>
          <w:trHeight w:val="192"/>
        </w:trPr>
        <w:tc>
          <w:tcPr>
            <w:tcW w:w="0" w:type="auto"/>
            <w:vAlign w:val="center"/>
          </w:tcPr>
          <w:p w:rsidR="00F40987" w:rsidRDefault="00F40987" w:rsidP="00B46F7E">
            <w:pPr>
              <w:rPr>
                <w:bCs/>
              </w:rPr>
            </w:pPr>
            <w:r>
              <w:rPr>
                <w:bCs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r>
              <w:t>Р.Н.Смирнова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87" w:rsidTr="00B46F7E">
        <w:trPr>
          <w:trHeight w:val="180"/>
        </w:trPr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0987" w:rsidRDefault="00F40987" w:rsidP="00B46F7E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0987" w:rsidRDefault="00F40987" w:rsidP="00B46F7E">
            <w:pPr>
              <w:jc w:val="center"/>
            </w:pPr>
            <w:r>
              <w:t>(расшифровка подписи)</w:t>
            </w:r>
          </w:p>
        </w:tc>
        <w:tc>
          <w:tcPr>
            <w:tcW w:w="0" w:type="auto"/>
            <w:vAlign w:val="center"/>
          </w:tcPr>
          <w:p w:rsidR="00F40987" w:rsidRDefault="00F40987" w:rsidP="00B46F7E"/>
        </w:tc>
        <w:tc>
          <w:tcPr>
            <w:tcW w:w="0" w:type="auto"/>
            <w:vAlign w:val="center"/>
          </w:tcPr>
          <w:p w:rsidR="00F40987" w:rsidRDefault="00F40987" w:rsidP="00B46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987" w:rsidRDefault="00F40987"/>
    <w:p w:rsidR="00F40987" w:rsidRDefault="00F40987"/>
    <w:sectPr w:rsidR="00F4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FCA"/>
    <w:rsid w:val="006853E9"/>
    <w:rsid w:val="00853FCA"/>
    <w:rsid w:val="00F4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9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0987"/>
    <w:pPr>
      <w:keepNext/>
      <w:spacing w:after="0" w:line="240" w:lineRule="auto"/>
      <w:ind w:left="360"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F409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9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09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F4098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F40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4098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Office_Excel_97-20035.xls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Office_Excel_97-20032.xls"/><Relationship Id="rId12" Type="http://schemas.openxmlformats.org/officeDocument/2006/relationships/image" Target="media/image5.emf"/><Relationship Id="rId1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Office_Excel_97-20034.xls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Microsoft_Office_Excel_97-20036.xls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_____Microsoft_Office_Excel_97-20033.xls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2024-07-16T05:22:00Z</dcterms:created>
  <dcterms:modified xsi:type="dcterms:W3CDTF">2024-07-16T05:51:00Z</dcterms:modified>
</cp:coreProperties>
</file>