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widowControl w:val="0"/>
        <w:spacing w:after="200" w:line="276" w:lineRule="auto"/>
        <w:ind/>
        <w:jc w:val="right"/>
        <w:rPr>
          <w:rFonts w:ascii="Arial" w:hAnsi="Arial"/>
          <w:i w:val="1"/>
          <w:sz w:val="24"/>
        </w:rPr>
      </w:pPr>
    </w:p>
    <w:p w14:paraId="05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>РОССИЙСКАЯ ФЕДЕРАЦИЯ</w:t>
      </w:r>
    </w:p>
    <w:p w14:paraId="06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>УСТЬ-ПИТСКИЙ СЕЛЬСКИЙ СОВЕТ ДЕПУТАТОВ</w:t>
      </w:r>
    </w:p>
    <w:p w14:paraId="07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>ЕНИСЕЙСКОГО РАЙОНА</w:t>
      </w:r>
    </w:p>
    <w:p w14:paraId="08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>КРАСНОЯРСКОГО КРАЯ</w:t>
      </w:r>
    </w:p>
    <w:p w14:paraId="09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i w:val="0"/>
          <w:sz w:val="24"/>
        </w:rPr>
      </w:pPr>
    </w:p>
    <w:p w14:paraId="0A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sz w:val="24"/>
        </w:rPr>
        <w:t>РЕШЕНИЕ</w:t>
      </w:r>
    </w:p>
    <w:p w14:paraId="0B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0C000000">
      <w:pPr>
        <w:widowControl w:val="0"/>
        <w:tabs>
          <w:tab w:leader="none" w:pos="1980" w:val="left"/>
        </w:tabs>
        <w:spacing w:after="0" w:line="240" w:lineRule="auto"/>
        <w:ind/>
        <w:jc w:val="both"/>
        <w:rPr>
          <w:rFonts w:ascii="Arial" w:hAnsi="Arial"/>
          <w:i w:val="1"/>
          <w:sz w:val="24"/>
        </w:rPr>
      </w:pPr>
    </w:p>
    <w:p w14:paraId="0D000000">
      <w:pPr>
        <w:widowControl w:val="0"/>
        <w:tabs>
          <w:tab w:leader="none" w:pos="1980" w:val="left"/>
        </w:tabs>
        <w:spacing w:after="0" w:line="240" w:lineRule="auto"/>
        <w:ind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 xml:space="preserve">10.02.2023г.                                          с.Усть-Пит                                             № 4-1р.         </w:t>
      </w:r>
    </w:p>
    <w:p w14:paraId="0E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0F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10000000">
      <w:pPr>
        <w:widowControl w:val="0"/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 внесении изменений в Устав </w:t>
      </w:r>
    </w:p>
    <w:p w14:paraId="11000000">
      <w:pPr>
        <w:widowControl w:val="0"/>
        <w:spacing w:after="0" w:line="240" w:lineRule="auto"/>
        <w:ind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Усть-Пит</w:t>
      </w:r>
      <w:r>
        <w:rPr>
          <w:rFonts w:ascii="Arial" w:hAnsi="Arial"/>
          <w:i w:val="0"/>
          <w:sz w:val="24"/>
        </w:rPr>
        <w:t>ск</w:t>
      </w:r>
      <w:r>
        <w:rPr>
          <w:rFonts w:ascii="Arial" w:hAnsi="Arial"/>
          <w:i w:val="0"/>
          <w:sz w:val="24"/>
        </w:rPr>
        <w:t xml:space="preserve">ого </w:t>
      </w:r>
      <w:r>
        <w:rPr>
          <w:rFonts w:ascii="Arial" w:hAnsi="Arial"/>
          <w:i w:val="0"/>
          <w:sz w:val="24"/>
        </w:rPr>
        <w:t>сельсовета</w:t>
      </w:r>
    </w:p>
    <w:p w14:paraId="12000000">
      <w:pPr>
        <w:widowControl w:val="0"/>
        <w:spacing w:after="0" w:line="240" w:lineRule="auto"/>
        <w:ind w:firstLine="709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13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целях приведения Устава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Усть-Пит</w:t>
      </w:r>
      <w:r>
        <w:rPr>
          <w:rFonts w:ascii="Arial" w:hAnsi="Arial"/>
          <w:i w:val="0"/>
          <w:sz w:val="24"/>
        </w:rPr>
        <w:t>ск</w:t>
      </w:r>
      <w:r>
        <w:rPr>
          <w:rFonts w:ascii="Arial" w:hAnsi="Arial"/>
          <w:i w:val="0"/>
          <w:sz w:val="24"/>
        </w:rPr>
        <w:t>ого</w:t>
      </w:r>
      <w:r>
        <w:rPr>
          <w:rFonts w:ascii="Arial" w:hAnsi="Arial"/>
          <w:i w:val="0"/>
          <w:sz w:val="24"/>
        </w:rPr>
        <w:t xml:space="preserve"> сельсовета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в соответствие с требованиями федерального и краевого законодательства</w:t>
      </w:r>
      <w:r>
        <w:rPr>
          <w:rFonts w:ascii="Arial" w:hAnsi="Arial"/>
          <w:sz w:val="24"/>
        </w:rPr>
        <w:t>,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 xml:space="preserve">руководствуясь </w:t>
      </w:r>
      <w:r>
        <w:rPr>
          <w:rFonts w:ascii="Arial" w:hAnsi="Arial"/>
          <w:sz w:val="24"/>
        </w:rPr>
        <w:t>Устав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Усть-Пит</w:t>
      </w:r>
      <w:r>
        <w:rPr>
          <w:rFonts w:ascii="Arial" w:hAnsi="Arial"/>
          <w:i w:val="0"/>
          <w:sz w:val="24"/>
        </w:rPr>
        <w:t>ск</w:t>
      </w:r>
      <w:r>
        <w:rPr>
          <w:rFonts w:ascii="Arial" w:hAnsi="Arial"/>
          <w:i w:val="0"/>
          <w:sz w:val="24"/>
        </w:rPr>
        <w:t>ого</w:t>
      </w:r>
      <w:r>
        <w:rPr>
          <w:rFonts w:ascii="Arial" w:hAnsi="Arial"/>
          <w:i w:val="0"/>
          <w:sz w:val="24"/>
        </w:rPr>
        <w:t xml:space="preserve"> сельсовета</w:t>
      </w:r>
      <w:r>
        <w:rPr>
          <w:rFonts w:ascii="Arial" w:hAnsi="Arial"/>
          <w:i w:val="0"/>
          <w:sz w:val="24"/>
        </w:rPr>
        <w:t>,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Усть-Пит</w:t>
      </w:r>
      <w:r>
        <w:rPr>
          <w:rFonts w:ascii="Arial" w:hAnsi="Arial"/>
          <w:i w:val="0"/>
          <w:sz w:val="24"/>
        </w:rPr>
        <w:t>ски</w:t>
      </w:r>
      <w:r>
        <w:rPr>
          <w:rFonts w:ascii="Arial" w:hAnsi="Arial"/>
          <w:i w:val="0"/>
          <w:sz w:val="24"/>
        </w:rPr>
        <w:t>й</w:t>
      </w:r>
      <w:r>
        <w:rPr>
          <w:rFonts w:ascii="Arial" w:hAnsi="Arial"/>
          <w:i w:val="0"/>
          <w:sz w:val="24"/>
        </w:rPr>
        <w:t xml:space="preserve"> сельский Совет депутатов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>РЕШИЛ:</w:t>
      </w:r>
    </w:p>
    <w:p w14:paraId="14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Внести в Устав </w:t>
      </w:r>
      <w:r>
        <w:rPr>
          <w:rFonts w:ascii="Arial" w:hAnsi="Arial"/>
          <w:i w:val="0"/>
          <w:sz w:val="24"/>
        </w:rPr>
        <w:t>Усть-Пит</w:t>
      </w:r>
      <w:r>
        <w:rPr>
          <w:rFonts w:ascii="Arial" w:hAnsi="Arial"/>
          <w:i w:val="0"/>
          <w:sz w:val="24"/>
        </w:rPr>
        <w:t>ск</w:t>
      </w:r>
      <w:r>
        <w:rPr>
          <w:rFonts w:ascii="Arial" w:hAnsi="Arial"/>
          <w:i w:val="0"/>
          <w:sz w:val="24"/>
        </w:rPr>
        <w:t>ого</w:t>
      </w:r>
      <w:r>
        <w:rPr>
          <w:rFonts w:ascii="Arial" w:hAnsi="Arial"/>
          <w:i w:val="0"/>
          <w:sz w:val="24"/>
        </w:rPr>
        <w:t xml:space="preserve"> сельсовета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следующие изменения:</w:t>
      </w:r>
    </w:p>
    <w:p w14:paraId="15000000">
      <w:pPr>
        <w:widowControl w:val="0"/>
        <w:spacing w:after="0" w:line="240" w:lineRule="auto"/>
        <w:ind w:firstLine="709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1.1. </w:t>
      </w:r>
      <w:r>
        <w:rPr>
          <w:rFonts w:ascii="Arial" w:hAnsi="Arial"/>
          <w:sz w:val="24"/>
        </w:rPr>
        <w:t xml:space="preserve">В подпункте 1.5 пункта 1 статьи 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слова «, городском наземном электрическом транспорте»  исключить.</w:t>
      </w:r>
    </w:p>
    <w:p w14:paraId="16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1.2. </w:t>
      </w:r>
      <w:r>
        <w:rPr>
          <w:rFonts w:ascii="Arial" w:hAnsi="Arial"/>
          <w:sz w:val="24"/>
        </w:rPr>
        <w:t xml:space="preserve">В подпунктах «а», «б» пункта 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статьи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слова «аппарате избирательной комиссии муниципального образования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» исключить.</w:t>
      </w:r>
    </w:p>
    <w:p w14:paraId="17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1.</w:t>
      </w:r>
      <w:r>
        <w:rPr>
          <w:rFonts w:ascii="Arial" w:hAnsi="Arial"/>
          <w:b w:val="1"/>
          <w:sz w:val="24"/>
        </w:rPr>
        <w:t>3</w:t>
      </w:r>
      <w:r>
        <w:rPr>
          <w:rFonts w:ascii="Arial" w:hAnsi="Arial"/>
          <w:b w:val="1"/>
          <w:sz w:val="24"/>
        </w:rPr>
        <w:t xml:space="preserve">. </w:t>
      </w:r>
      <w:r>
        <w:rPr>
          <w:rFonts w:ascii="Arial" w:hAnsi="Arial"/>
          <w:sz w:val="24"/>
        </w:rPr>
        <w:t xml:space="preserve">В подпунктах «а», «б» пункта 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статьи 2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слова «аппарате избирательной комиссии муниципального образования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» исключить.</w:t>
      </w:r>
    </w:p>
    <w:p w14:paraId="18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1.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. </w:t>
      </w:r>
      <w:r>
        <w:rPr>
          <w:rFonts w:ascii="Arial" w:hAnsi="Arial"/>
          <w:sz w:val="24"/>
        </w:rPr>
        <w:t>В пункте 5 статьи 3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слова «</w:t>
      </w:r>
      <w:r>
        <w:rPr>
          <w:rFonts w:ascii="Arial" w:hAnsi="Arial"/>
          <w:sz w:val="24"/>
        </w:rPr>
        <w:t>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субъекта Российской Федерации или иным органом, на который судом возложено обеспечение проведения местного референдума.</w:t>
      </w:r>
      <w:r>
        <w:rPr>
          <w:rFonts w:ascii="Arial" w:hAnsi="Arial"/>
          <w:sz w:val="24"/>
        </w:rPr>
        <w:t>» исключить.</w:t>
      </w:r>
    </w:p>
    <w:p w14:paraId="19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1.5. </w:t>
      </w:r>
      <w:r>
        <w:rPr>
          <w:rFonts w:ascii="Arial" w:hAnsi="Arial"/>
          <w:sz w:val="24"/>
        </w:rPr>
        <w:t>В пункте 2</w:t>
      </w:r>
      <w:r>
        <w:rPr>
          <w:rFonts w:ascii="Arial" w:hAnsi="Arial"/>
          <w:sz w:val="24"/>
        </w:rPr>
        <w:t>.1</w:t>
      </w:r>
      <w:r>
        <w:rPr>
          <w:rFonts w:ascii="Arial" w:hAnsi="Arial"/>
          <w:sz w:val="24"/>
        </w:rPr>
        <w:t xml:space="preserve"> статьи 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слова «избирательной комиссией сельсовета или» исключить;</w:t>
      </w:r>
    </w:p>
    <w:p w14:paraId="1A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1.</w:t>
      </w:r>
      <w:r>
        <w:rPr>
          <w:rFonts w:ascii="Arial" w:hAnsi="Arial"/>
          <w:b w:val="1"/>
          <w:sz w:val="24"/>
        </w:rPr>
        <w:t>6.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Статью 3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.1 считать утратившей силу</w:t>
      </w:r>
    </w:p>
    <w:p w14:paraId="1B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1.7. </w:t>
      </w:r>
      <w:r>
        <w:rPr>
          <w:rFonts w:ascii="Arial" w:hAnsi="Arial"/>
          <w:sz w:val="24"/>
        </w:rPr>
        <w:t xml:space="preserve">В пункте 2 статьи </w:t>
      </w:r>
      <w:r>
        <w:rPr>
          <w:rFonts w:ascii="Arial" w:hAnsi="Arial"/>
          <w:sz w:val="24"/>
        </w:rPr>
        <w:t>54</w:t>
      </w:r>
      <w:r>
        <w:rPr>
          <w:rFonts w:ascii="Arial" w:hAnsi="Arial"/>
          <w:sz w:val="24"/>
        </w:rPr>
        <w:t xml:space="preserve"> слова «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членов избирательных комиссий сельсовета, действующих на постоянной основе и являющихся юридическими лицами, с правом решающего голоса,</w:t>
      </w:r>
      <w:r>
        <w:rPr>
          <w:rFonts w:ascii="Arial" w:hAnsi="Arial"/>
          <w:sz w:val="24"/>
        </w:rPr>
        <w:t>» исключить.</w:t>
      </w:r>
      <w:r>
        <w:rPr>
          <w:rFonts w:ascii="Arial" w:hAnsi="Arial"/>
          <w:sz w:val="24"/>
        </w:rPr>
        <w:t> </w:t>
      </w:r>
    </w:p>
    <w:p w14:paraId="1C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1.8. </w:t>
      </w:r>
      <w:r>
        <w:rPr>
          <w:rFonts w:ascii="Arial" w:hAnsi="Arial"/>
          <w:sz w:val="24"/>
        </w:rPr>
        <w:t xml:space="preserve">Пункт 1 статьи </w:t>
      </w:r>
      <w:r>
        <w:rPr>
          <w:rFonts w:ascii="Arial" w:hAnsi="Arial"/>
          <w:sz w:val="24"/>
        </w:rPr>
        <w:t>55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изложить в следующей редакции:</w:t>
      </w:r>
    </w:p>
    <w:p w14:paraId="1D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1. Должность муниципальной служ</w:t>
      </w:r>
      <w:r>
        <w:rPr>
          <w:rFonts w:ascii="Arial" w:hAnsi="Arial"/>
          <w:sz w:val="24"/>
        </w:rPr>
        <w:t>бы - должность в администрации,</w:t>
      </w:r>
      <w:r>
        <w:rPr>
          <w:rFonts w:ascii="Arial" w:hAnsi="Arial"/>
          <w:sz w:val="24"/>
        </w:rPr>
        <w:t xml:space="preserve"> котор</w:t>
      </w:r>
      <w:r>
        <w:rPr>
          <w:rFonts w:ascii="Arial" w:hAnsi="Arial"/>
          <w:sz w:val="24"/>
        </w:rPr>
        <w:t>ая</w:t>
      </w:r>
      <w:r>
        <w:rPr>
          <w:rFonts w:ascii="Arial" w:hAnsi="Arial"/>
          <w:sz w:val="24"/>
        </w:rPr>
        <w:t xml:space="preserve"> образу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тся в соответствии с Уставом сельсовета, с установленным кругом обязанностей по обеспечению исполнения </w:t>
      </w:r>
      <w:r>
        <w:rPr>
          <w:rFonts w:ascii="Arial" w:hAnsi="Arial"/>
          <w:sz w:val="24"/>
        </w:rPr>
        <w:t>полномочий администрации</w:t>
      </w:r>
      <w:r>
        <w:rPr>
          <w:rFonts w:ascii="Arial" w:hAnsi="Arial"/>
          <w:sz w:val="24"/>
        </w:rPr>
        <w:t xml:space="preserve"> или лица, замещающего муниципальную должность.</w:t>
      </w:r>
      <w:r>
        <w:rPr>
          <w:rFonts w:ascii="Arial" w:hAnsi="Arial"/>
          <w:sz w:val="24"/>
        </w:rPr>
        <w:t>».</w:t>
      </w:r>
    </w:p>
    <w:p w14:paraId="1E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1.9. </w:t>
      </w:r>
      <w:r>
        <w:rPr>
          <w:rFonts w:ascii="Arial" w:hAnsi="Arial"/>
          <w:sz w:val="24"/>
        </w:rPr>
        <w:t xml:space="preserve">В пункте 3 статьи </w:t>
      </w:r>
      <w:r>
        <w:rPr>
          <w:rFonts w:ascii="Arial" w:hAnsi="Arial"/>
          <w:sz w:val="24"/>
        </w:rPr>
        <w:t>55</w:t>
      </w:r>
      <w:r>
        <w:rPr>
          <w:rFonts w:ascii="Arial" w:hAnsi="Arial"/>
          <w:sz w:val="24"/>
        </w:rPr>
        <w:t xml:space="preserve"> слова «, </w:t>
      </w:r>
      <w:r>
        <w:rPr>
          <w:rFonts w:ascii="Arial" w:hAnsi="Arial"/>
          <w:sz w:val="24"/>
        </w:rPr>
        <w:t>аппарата избирательной комиссии поселения</w:t>
      </w:r>
      <w:r>
        <w:rPr>
          <w:rFonts w:ascii="Arial" w:hAnsi="Arial"/>
          <w:sz w:val="24"/>
        </w:rPr>
        <w:t>» исключить.</w:t>
      </w:r>
    </w:p>
    <w:p w14:paraId="1F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2.</w:t>
      </w:r>
      <w:r>
        <w:rPr>
          <w:rFonts w:ascii="Arial" w:hAnsi="Arial"/>
          <w:sz w:val="24"/>
        </w:rPr>
        <w:t xml:space="preserve"> Контроль над исполнением настоящего Решения возложить на главу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сельсовета</w:t>
      </w:r>
      <w:bookmarkStart w:id="1" w:name="_GoBack"/>
      <w:bookmarkEnd w:id="1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Семенова В.В.</w:t>
      </w:r>
    </w:p>
    <w:p w14:paraId="20000000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3.</w:t>
      </w:r>
      <w:r>
        <w:rPr>
          <w:rFonts w:ascii="Arial" w:hAnsi="Arial"/>
          <w:color w:val="000000"/>
          <w:sz w:val="24"/>
        </w:rPr>
        <w:t xml:space="preserve"> Решение о внесении изменений и дополнений в </w:t>
      </w:r>
      <w:r>
        <w:rPr>
          <w:rFonts w:ascii="Arial" w:hAnsi="Arial"/>
          <w:color w:val="000000"/>
          <w:sz w:val="24"/>
        </w:rPr>
        <w:t xml:space="preserve">Устав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color w:val="000000"/>
          <w:sz w:val="24"/>
        </w:rPr>
        <w:t xml:space="preserve">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</w:t>
      </w:r>
      <w:r>
        <w:rPr>
          <w:rFonts w:ascii="Arial" w:hAnsi="Arial"/>
          <w:color w:val="000000"/>
          <w:sz w:val="24"/>
        </w:rPr>
        <w:t>Усть-Пит</w:t>
      </w:r>
      <w:r>
        <w:rPr>
          <w:rFonts w:ascii="Arial" w:hAnsi="Arial"/>
          <w:color w:val="000000"/>
          <w:sz w:val="24"/>
        </w:rPr>
        <w:t>ски</w:t>
      </w:r>
      <w:r>
        <w:rPr>
          <w:rFonts w:ascii="Arial" w:hAnsi="Arial"/>
          <w:color w:val="000000"/>
          <w:sz w:val="24"/>
        </w:rPr>
        <w:t>й</w:t>
      </w:r>
      <w:r>
        <w:rPr>
          <w:rFonts w:ascii="Arial" w:hAnsi="Arial"/>
          <w:color w:val="000000"/>
          <w:sz w:val="24"/>
        </w:rPr>
        <w:t xml:space="preserve"> ве</w:t>
      </w:r>
      <w:r>
        <w:rPr>
          <w:rFonts w:ascii="Arial" w:hAnsi="Arial"/>
          <w:color w:val="000000"/>
          <w:sz w:val="24"/>
        </w:rPr>
        <w:t>ст</w:t>
      </w:r>
      <w:r>
        <w:rPr>
          <w:rFonts w:ascii="Arial" w:hAnsi="Arial"/>
          <w:color w:val="000000"/>
          <w:sz w:val="24"/>
        </w:rPr>
        <w:t>ник</w:t>
      </w:r>
      <w:r>
        <w:rPr>
          <w:rFonts w:ascii="Arial" w:hAnsi="Arial"/>
          <w:color w:val="000000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после прохождения </w:t>
      </w:r>
      <w:r>
        <w:rPr>
          <w:rFonts w:ascii="Arial" w:hAnsi="Arial"/>
          <w:color w:val="000000"/>
          <w:sz w:val="24"/>
        </w:rPr>
        <w:t>государственной регистрации в Управлении Министерства юстиции Российской Федерации по Красноярскому краю.</w:t>
      </w:r>
    </w:p>
    <w:p w14:paraId="21000000">
      <w:pPr>
        <w:spacing w:after="0" w:line="240" w:lineRule="auto"/>
        <w:ind w:firstLine="70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4.</w:t>
      </w:r>
      <w:r>
        <w:rPr>
          <w:rFonts w:ascii="Arial" w:hAnsi="Arial"/>
          <w:color w:val="000000"/>
          <w:sz w:val="24"/>
        </w:rPr>
        <w:t xml:space="preserve"> Глава </w:t>
      </w:r>
      <w:r>
        <w:rPr>
          <w:rFonts w:ascii="Arial" w:hAnsi="Arial"/>
          <w:color w:val="000000"/>
          <w:sz w:val="24"/>
        </w:rPr>
        <w:t>Усть-Пит</w:t>
      </w:r>
      <w:r>
        <w:rPr>
          <w:rFonts w:ascii="Arial" w:hAnsi="Arial"/>
          <w:color w:val="000000"/>
          <w:sz w:val="24"/>
        </w:rPr>
        <w:t>ск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color w:val="000000"/>
          <w:sz w:val="24"/>
        </w:rPr>
        <w:t xml:space="preserve"> сельсовета обязан опубликовать 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о включении сведений </w:t>
      </w:r>
      <w:r>
        <w:rPr>
          <w:rFonts w:ascii="Arial" w:hAnsi="Arial"/>
          <w:color w:val="000000"/>
          <w:sz w:val="24"/>
        </w:rPr>
        <w:t xml:space="preserve">о </w:t>
      </w:r>
      <w:r>
        <w:rPr>
          <w:rFonts w:ascii="Arial" w:hAnsi="Arial"/>
          <w:color w:val="000000"/>
          <w:sz w:val="24"/>
        </w:rPr>
        <w:t xml:space="preserve">муниципальном правовом акте о внесении изменений в устав </w:t>
      </w:r>
      <w:r>
        <w:rPr>
          <w:rFonts w:ascii="Arial" w:hAnsi="Arial"/>
          <w:color w:val="000000"/>
          <w:sz w:val="24"/>
        </w:rPr>
        <w:t>сельсовета</w:t>
      </w:r>
      <w:r>
        <w:rPr>
          <w:rFonts w:ascii="Arial" w:hAnsi="Arial"/>
          <w:color w:val="000000"/>
          <w:sz w:val="24"/>
        </w:rPr>
        <w:t xml:space="preserve"> в государственный реестр уставов муниципальных образований субъекта Российской Федерации, предусмотренного </w:t>
      </w:r>
      <w:r>
        <w:rPr>
          <w:rFonts w:ascii="Arial" w:hAnsi="Arial"/>
          <w:color w:val="000000"/>
          <w:sz w:val="24"/>
        </w:rPr>
        <w:fldChar w:fldCharType="begin"/>
      </w:r>
      <w:r>
        <w:rPr>
          <w:rFonts w:ascii="Arial" w:hAnsi="Arial"/>
          <w:color w:val="000000"/>
          <w:sz w:val="24"/>
        </w:rPr>
        <w:instrText>HYPERLINK "consultantplus://offline/ref=26F6F19447F062392EF77652B412695588387181A4361F2B007531E2A5AB5B7A3C839247DFA16104D6AFDEB6A6BFADC3DE5D1D52NBaFJ"</w:instrText>
      </w:r>
      <w:r>
        <w:rPr>
          <w:rFonts w:ascii="Arial" w:hAnsi="Arial"/>
          <w:color w:val="000000"/>
          <w:sz w:val="24"/>
        </w:rPr>
        <w:fldChar w:fldCharType="separate"/>
      </w:r>
      <w:r>
        <w:rPr>
          <w:rFonts w:ascii="Arial" w:hAnsi="Arial"/>
          <w:color w:val="000000"/>
          <w:sz w:val="24"/>
        </w:rPr>
        <w:t>частью 6 статьи 4</w:t>
      </w:r>
      <w:r>
        <w:rPr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Федерального закона от 21 июля 2005 года </w:t>
      </w:r>
      <w:r>
        <w:rPr>
          <w:rFonts w:ascii="Arial" w:hAnsi="Arial"/>
          <w:color w:val="000000"/>
          <w:sz w:val="24"/>
        </w:rPr>
        <w:t>№</w:t>
      </w:r>
      <w:r>
        <w:rPr>
          <w:rFonts w:ascii="Arial" w:hAnsi="Arial"/>
          <w:color w:val="000000"/>
          <w:sz w:val="24"/>
        </w:rPr>
        <w:t xml:space="preserve">97-ФЗ </w:t>
      </w:r>
      <w:r>
        <w:rPr>
          <w:rFonts w:ascii="Arial" w:hAnsi="Arial"/>
          <w:color w:val="000000"/>
          <w:sz w:val="24"/>
        </w:rPr>
        <w:t>«</w:t>
      </w:r>
      <w:r>
        <w:rPr>
          <w:rFonts w:ascii="Arial" w:hAnsi="Arial"/>
          <w:color w:val="000000"/>
          <w:sz w:val="24"/>
        </w:rPr>
        <w:t>О государственной регистрации уставов муниципа</w:t>
      </w:r>
      <w:r>
        <w:rPr>
          <w:rFonts w:ascii="Arial" w:hAnsi="Arial"/>
          <w:color w:val="000000"/>
          <w:sz w:val="24"/>
        </w:rPr>
        <w:t>льных образований»</w:t>
      </w:r>
      <w:r>
        <w:rPr>
          <w:rFonts w:ascii="Arial" w:hAnsi="Arial"/>
          <w:color w:val="000000"/>
          <w:sz w:val="24"/>
        </w:rPr>
        <w:t>.</w:t>
      </w:r>
    </w:p>
    <w:p w14:paraId="22000000">
      <w:pPr>
        <w:spacing w:after="0" w:line="240" w:lineRule="auto"/>
        <w:ind w:firstLine="709"/>
        <w:jc w:val="both"/>
        <w:rPr>
          <w:rFonts w:ascii="Arial" w:hAnsi="Arial"/>
          <w:i w:val="0"/>
          <w:sz w:val="24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Глава сельсовета</w:t>
      </w:r>
    </w:p>
    <w:p w14:paraId="24000000">
      <w:pPr>
        <w:widowControl w:val="0"/>
        <w:spacing w:after="0" w:line="240" w:lineRule="auto"/>
        <w:ind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Председатель Усть-Питского</w:t>
      </w:r>
    </w:p>
    <w:p w14:paraId="25000000">
      <w:pPr>
        <w:widowControl w:val="0"/>
        <w:spacing w:after="0" w:line="240" w:lineRule="auto"/>
        <w:ind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 xml:space="preserve">сельского Совета депутатов                                                                В.В. Семенов                        </w:t>
      </w:r>
    </w:p>
    <w:sectPr>
      <w:headerReference r:id="rId1" w:type="default"/>
      <w:footerReference r:id="rId2" w:type="default"/>
      <w:pgSz w:h="15840" w:w="12240"/>
      <w:pgMar w:bottom="1134" w:footer="720" w:gutter="0" w:header="72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3"/>
      <w:ind/>
      <w:jc w:val="center"/>
    </w:pPr>
  </w:p>
  <w:p w14:paraId="03000000">
    <w:pPr>
      <w:pStyle w:val="Style_3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1429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3_ch" w:type="character">
    <w:name w:val="footer"/>
    <w:basedOn w:val="Style_4_ch"/>
    <w:link w:val="Style_3"/>
    <w:rPr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2023-02-14T08:10:56Z</dcterms:modified>
</cp:coreProperties>
</file>