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9" w:rsidRPr="002D6FFA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3CA836C" wp14:editId="6B20B367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F99" w:rsidRPr="002D6FFA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3F99" w:rsidRPr="002D6FFA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УСТЬ-ПИТСКОГО </w:t>
      </w: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 ЕНИСЕЙСКОГО РАЙОНА КРАСНОЯРСКОГО КРАЯ</w:t>
      </w:r>
    </w:p>
    <w:p w:rsidR="00953F99" w:rsidRDefault="00953F99" w:rsidP="00953F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53F99" w:rsidRPr="002D6FFA" w:rsidRDefault="00953F99" w:rsidP="00953F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53F99" w:rsidRPr="002D6FFA" w:rsidRDefault="00953F99" w:rsidP="00953F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953F99" w:rsidRPr="00B72960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53F99" w:rsidRPr="00B72960" w:rsidRDefault="00953F99" w:rsidP="00953F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en-US" w:eastAsia="ru-RU"/>
        </w:rPr>
        <w:t>23</w:t>
      </w:r>
      <w:r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6</w:t>
      </w:r>
      <w:r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</w:t>
      </w:r>
      <w:r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г.</w:t>
      </w:r>
      <w:r w:rsidRPr="00B7296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</w:t>
      </w:r>
      <w:r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с.Усть-Пит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11-п</w:t>
      </w:r>
      <w:r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</w:t>
      </w:r>
    </w:p>
    <w:p w:rsidR="00953F99" w:rsidRPr="003F1CF7" w:rsidRDefault="00953F99" w:rsidP="0095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</w:t>
      </w:r>
      <w:r w:rsidRPr="003F1CF7">
        <w:rPr>
          <w:rFonts w:ascii="Times New Roman" w:hAnsi="Times New Roman" w:cs="Times New Roman"/>
          <w:sz w:val="28"/>
          <w:szCs w:val="27"/>
        </w:rPr>
        <w:t xml:space="preserve"> внесении</w:t>
      </w:r>
      <w:r>
        <w:rPr>
          <w:rFonts w:ascii="Times New Roman" w:hAnsi="Times New Roman" w:cs="Times New Roman"/>
          <w:sz w:val="28"/>
          <w:szCs w:val="27"/>
        </w:rPr>
        <w:t xml:space="preserve"> изменений в постановление от 14 апреля 2014 г № 4</w:t>
      </w:r>
      <w:r w:rsidRPr="003F1CF7">
        <w:rPr>
          <w:rFonts w:ascii="Times New Roman" w:hAnsi="Times New Roman" w:cs="Times New Roman"/>
          <w:sz w:val="28"/>
          <w:szCs w:val="27"/>
        </w:rPr>
        <w:t xml:space="preserve">-п «об утверждении схемы теплоснабжения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Усть-Питского сельсовета 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3F1CF7">
        <w:rPr>
          <w:rFonts w:ascii="Times New Roman" w:hAnsi="Times New Roman" w:cs="Times New Roman"/>
          <w:sz w:val="28"/>
          <w:szCs w:val="27"/>
        </w:rPr>
        <w:t xml:space="preserve">нисейского района </w:t>
      </w:r>
      <w:r>
        <w:rPr>
          <w:rFonts w:ascii="Times New Roman" w:hAnsi="Times New Roman" w:cs="Times New Roman"/>
          <w:sz w:val="28"/>
          <w:szCs w:val="27"/>
        </w:rPr>
        <w:t>К</w:t>
      </w:r>
      <w:r w:rsidRPr="003F1CF7">
        <w:rPr>
          <w:rFonts w:ascii="Times New Roman" w:hAnsi="Times New Roman" w:cs="Times New Roman"/>
          <w:sz w:val="28"/>
          <w:szCs w:val="27"/>
        </w:rPr>
        <w:t>расноярского края»</w:t>
      </w: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3F1CF7">
        <w:rPr>
          <w:rFonts w:ascii="Times New Roman" w:hAnsi="Times New Roman" w:cs="Times New Roman"/>
          <w:sz w:val="28"/>
          <w:szCs w:val="27"/>
        </w:rPr>
        <w:t xml:space="preserve"> </w:t>
      </w:r>
    </w:p>
    <w:p w:rsidR="00953F99" w:rsidRPr="00A818A8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</w:t>
      </w:r>
      <w:proofErr w:type="gramStart"/>
      <w:r>
        <w:rPr>
          <w:rFonts w:ascii="Times New Roman" w:hAnsi="Times New Roman" w:cs="Times New Roman"/>
          <w:sz w:val="28"/>
          <w:szCs w:val="27"/>
        </w:rPr>
        <w:t>теплоснабжении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 от </w:t>
      </w:r>
      <w:r w:rsidR="00BE58B5">
        <w:rPr>
          <w:rFonts w:ascii="Times New Roman" w:hAnsi="Times New Roman" w:cs="Times New Roman"/>
          <w:sz w:val="28"/>
          <w:szCs w:val="27"/>
          <w:lang w:val="en-US"/>
        </w:rPr>
        <w:t xml:space="preserve"> </w:t>
      </w:r>
      <w:r w:rsidR="00BE58B5">
        <w:rPr>
          <w:rFonts w:ascii="Times New Roman" w:hAnsi="Times New Roman" w:cs="Times New Roman"/>
          <w:color w:val="000000" w:themeColor="text1"/>
          <w:sz w:val="28"/>
          <w:szCs w:val="27"/>
          <w:lang w:val="en-US"/>
        </w:rPr>
        <w:t>31</w:t>
      </w:r>
      <w:r w:rsidR="00BE58B5">
        <w:rPr>
          <w:rFonts w:ascii="Times New Roman" w:hAnsi="Times New Roman" w:cs="Times New Roman"/>
          <w:color w:val="000000" w:themeColor="text1"/>
          <w:sz w:val="28"/>
          <w:szCs w:val="27"/>
        </w:rPr>
        <w:t>.03.202</w:t>
      </w:r>
      <w:r w:rsidR="00BE58B5">
        <w:rPr>
          <w:rFonts w:ascii="Times New Roman" w:hAnsi="Times New Roman" w:cs="Times New Roman"/>
          <w:color w:val="000000" w:themeColor="text1"/>
          <w:sz w:val="28"/>
          <w:szCs w:val="27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7"/>
        </w:rPr>
        <w:t xml:space="preserve">о результатах публичных слушаний по актуализации схемы теплоснабжения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>Усть-Питского сельсовета Енисейского района ПОСТАНОВЛЯЮ:</w:t>
      </w:r>
    </w:p>
    <w:p w:rsidR="00953F99" w:rsidRPr="00A818A8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 xml:space="preserve">1.   Утвердить прилагаемые изменения, которые вносятся в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>постановление от 14.04.2014.  № 4</w:t>
      </w:r>
      <w:r>
        <w:rPr>
          <w:rFonts w:ascii="Times New Roman" w:hAnsi="Times New Roman" w:cs="Times New Roman"/>
          <w:color w:val="000000" w:themeColor="text1"/>
          <w:sz w:val="28"/>
          <w:szCs w:val="27"/>
        </w:rPr>
        <w:t>-п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«Об утверждении схемы теплоснабжения Усть-Питского сельсовета Енисейского района Красноярского края».</w:t>
      </w:r>
    </w:p>
    <w:p w:rsidR="00953F99" w:rsidRPr="00636E7F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2.</w:t>
      </w:r>
      <w:r w:rsidRPr="00636E7F">
        <w:rPr>
          <w:rFonts w:ascii="Times New Roman" w:hAnsi="Times New Roman" w:cs="Times New Roman"/>
          <w:sz w:val="28"/>
          <w:szCs w:val="27"/>
        </w:rPr>
        <w:tab/>
        <w:t>О</w:t>
      </w:r>
      <w:r>
        <w:rPr>
          <w:rFonts w:ascii="Times New Roman" w:hAnsi="Times New Roman" w:cs="Times New Roman"/>
          <w:sz w:val="28"/>
          <w:szCs w:val="27"/>
        </w:rPr>
        <w:t xml:space="preserve">публиковать  в информационном издании </w:t>
      </w:r>
      <w:r w:rsidRPr="00636E7F">
        <w:rPr>
          <w:rFonts w:ascii="Times New Roman" w:hAnsi="Times New Roman" w:cs="Times New Roman"/>
          <w:sz w:val="28"/>
          <w:szCs w:val="27"/>
        </w:rPr>
        <w:t xml:space="preserve"> </w:t>
      </w:r>
      <w:r w:rsidRPr="00B7296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«Усть-Питский вестник» </w:t>
      </w:r>
      <w:r w:rsidRPr="00636E7F">
        <w:rPr>
          <w:rFonts w:ascii="Times New Roman" w:hAnsi="Times New Roman" w:cs="Times New Roman"/>
          <w:sz w:val="28"/>
          <w:szCs w:val="27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7"/>
        </w:rPr>
        <w:t>администрации Усть-Питского сельсовета</w:t>
      </w:r>
      <w:r w:rsidRPr="00636E7F">
        <w:rPr>
          <w:rFonts w:ascii="Times New Roman" w:hAnsi="Times New Roman" w:cs="Times New Roman"/>
          <w:sz w:val="28"/>
          <w:szCs w:val="27"/>
        </w:rPr>
        <w:t xml:space="preserve">   сведения о размещении утвержденной актуализированной схемы </w:t>
      </w:r>
      <w:r>
        <w:rPr>
          <w:rFonts w:ascii="Times New Roman" w:hAnsi="Times New Roman" w:cs="Times New Roman"/>
          <w:sz w:val="28"/>
          <w:szCs w:val="27"/>
        </w:rPr>
        <w:t>теплоснабжения</w:t>
      </w:r>
      <w:r w:rsidRPr="00636E7F">
        <w:rPr>
          <w:rFonts w:ascii="Times New Roman" w:hAnsi="Times New Roman" w:cs="Times New Roman"/>
          <w:sz w:val="28"/>
          <w:szCs w:val="27"/>
        </w:rPr>
        <w:t xml:space="preserve">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с.Усть-Пит </w:t>
      </w:r>
      <w:r w:rsidRPr="00636E7F">
        <w:rPr>
          <w:rFonts w:ascii="Times New Roman" w:hAnsi="Times New Roman" w:cs="Times New Roman"/>
          <w:sz w:val="28"/>
          <w:szCs w:val="27"/>
        </w:rPr>
        <w:t>Енисейского района на 202</w:t>
      </w:r>
      <w:r>
        <w:rPr>
          <w:rFonts w:ascii="Times New Roman" w:hAnsi="Times New Roman" w:cs="Times New Roman"/>
          <w:sz w:val="28"/>
          <w:szCs w:val="27"/>
        </w:rPr>
        <w:t>2</w:t>
      </w:r>
      <w:r w:rsidRPr="00636E7F">
        <w:rPr>
          <w:rFonts w:ascii="Times New Roman" w:hAnsi="Times New Roman" w:cs="Times New Roman"/>
          <w:sz w:val="28"/>
          <w:szCs w:val="27"/>
        </w:rPr>
        <w:t xml:space="preserve"> год.</w:t>
      </w:r>
    </w:p>
    <w:p w:rsidR="00953F99" w:rsidRPr="00636E7F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3.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Контроль исполнения настоящего постановления оставляю за собой. </w:t>
      </w:r>
    </w:p>
    <w:p w:rsidR="00953F99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en-US"/>
        </w:rPr>
      </w:pPr>
      <w:r w:rsidRPr="00636E7F">
        <w:rPr>
          <w:rFonts w:ascii="Times New Roman" w:hAnsi="Times New Roman" w:cs="Times New Roman"/>
          <w:sz w:val="28"/>
          <w:szCs w:val="27"/>
        </w:rPr>
        <w:t>4.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 Постановление вступает в силу со дня</w:t>
      </w:r>
      <w:r>
        <w:rPr>
          <w:rFonts w:ascii="Times New Roman" w:hAnsi="Times New Roman" w:cs="Times New Roman"/>
          <w:sz w:val="28"/>
          <w:szCs w:val="27"/>
        </w:rPr>
        <w:t xml:space="preserve"> его официального опубликования в печатном издании « Усть-Питский вестник».</w:t>
      </w:r>
    </w:p>
    <w:p w:rsidR="00953F99" w:rsidRPr="00584149" w:rsidRDefault="00953F99" w:rsidP="0095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en-US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B7296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Глава Усть-Питского сельсовета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7"/>
          <w:lang w:val="en-US"/>
        </w:rPr>
        <w:t xml:space="preserve">         </w:t>
      </w:r>
      <w:r w:rsidRPr="00B7296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    В.В. Семенов</w:t>
      </w: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953F99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>Утверждены</w:t>
      </w: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постановлением администрации </w:t>
      </w: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Усть-Питского</w:t>
      </w:r>
      <w:r w:rsidRPr="00ED2404">
        <w:rPr>
          <w:rFonts w:ascii="Times New Roman" w:hAnsi="Times New Roman" w:cs="Times New Roman"/>
          <w:sz w:val="24"/>
          <w:szCs w:val="20"/>
        </w:rPr>
        <w:t xml:space="preserve"> сельсовета</w:t>
      </w: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 Енисейского района</w:t>
      </w:r>
    </w:p>
    <w:p w:rsidR="00953F99" w:rsidRPr="00BA5D8C" w:rsidRDefault="00953F99" w:rsidP="00953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BA5D8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июня 2021 г. N 11</w:t>
      </w:r>
      <w:r w:rsidRPr="00BA5D8C">
        <w:rPr>
          <w:rFonts w:ascii="Times New Roman" w:hAnsi="Times New Roman" w:cs="Times New Roman"/>
          <w:color w:val="000000" w:themeColor="text1"/>
          <w:sz w:val="24"/>
          <w:szCs w:val="20"/>
        </w:rPr>
        <w:t>-п</w:t>
      </w: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953F99" w:rsidRPr="00ED2404" w:rsidRDefault="00953F99" w:rsidP="00953F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953F99" w:rsidRPr="006A3151" w:rsidRDefault="00953F99" w:rsidP="00953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ИЗМЕНЕНИЯ,</w:t>
      </w:r>
    </w:p>
    <w:p w:rsidR="00953F99" w:rsidRDefault="00953F99" w:rsidP="00953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КОТОРЫЕ ВНОСЯТСЯ В ПОСТАНОВЛЕНИЕ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B1F4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ОТ 14 АПРЕЛЯ 2014 Г № 4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-П</w:t>
      </w:r>
    </w:p>
    <w:p w:rsidR="00953F99" w:rsidRDefault="00953F99" w:rsidP="00953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«ОБ УТВЕРЖДЕНИИ СХЕМЫ </w:t>
      </w:r>
      <w:r>
        <w:rPr>
          <w:rFonts w:ascii="Times New Roman" w:hAnsi="Times New Roman" w:cs="Times New Roman"/>
          <w:b/>
          <w:sz w:val="24"/>
          <w:szCs w:val="20"/>
        </w:rPr>
        <w:t>ТЕПЛОСНАБЖЕНИЯ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УСТЬ-ПИТСКОГО СЕЛЬСОВЕТА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 ЕНИСЕЙСКОГО РАЙОНА</w:t>
      </w:r>
      <w:r>
        <w:rPr>
          <w:rFonts w:ascii="Times New Roman" w:hAnsi="Times New Roman" w:cs="Times New Roman"/>
          <w:b/>
          <w:sz w:val="24"/>
          <w:szCs w:val="20"/>
        </w:rPr>
        <w:t xml:space="preserve"> КРАСНОЯРСКОГО КРАЯ»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953F99" w:rsidRPr="00B72960" w:rsidRDefault="00953F99" w:rsidP="00953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953F99" w:rsidRPr="005E5A34" w:rsidRDefault="00953F99" w:rsidP="0095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объем полезного отпуска тепловой энергии на 2022 г.: – 620,94 Гкал;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потери тепловой энергии в сети – 180,40 Гкал;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собственные нужды котельной – 24,0 Гкал;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выработка тепловой энергии – 825,34 Гкал.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плановый расход топлива 358,39 </w:t>
      </w:r>
      <w:proofErr w:type="spellStart"/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тн</w:t>
      </w:r>
      <w:proofErr w:type="spellEnd"/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2. температурный график</w:t>
      </w:r>
      <w:r w:rsidRPr="005E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отпуска тепловой энергии – 80/65 </w:t>
      </w:r>
      <w:r w:rsidRPr="005E5A3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5E5A3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</w:p>
    <w:p w:rsidR="00953F99" w:rsidRPr="005E5A34" w:rsidRDefault="00953F99" w:rsidP="00953F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0" w:name="_Toc485966246"/>
      <w:bookmarkStart w:id="1" w:name="_Toc485274215"/>
      <w:bookmarkStart w:id="2" w:name="_Toc485966247"/>
    </w:p>
    <w:p w:rsidR="00953F99" w:rsidRPr="005E5A34" w:rsidRDefault="00953F99" w:rsidP="00953F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5E5A3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Расчет </w:t>
      </w:r>
      <w:bookmarkEnd w:id="0"/>
      <w:r w:rsidRPr="005E5A3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температурного графика котельной СЦТ-18 с. </w:t>
      </w:r>
      <w:proofErr w:type="spellStart"/>
      <w:r w:rsidRPr="005E5A3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Усть</w:t>
      </w:r>
      <w:proofErr w:type="spellEnd"/>
      <w:r w:rsidRPr="005E5A3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-Пит,     </w:t>
      </w:r>
    </w:p>
    <w:p w:rsidR="00953F99" w:rsidRPr="005E5A34" w:rsidRDefault="00953F99" w:rsidP="00953F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5E5A3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ул. Школьная 10</w:t>
      </w: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Согласно СП 131.13330.2018 «Строительная климатология Актуализированная редакция СНиП 23-01-99» [1] принять расчетную температуру наружного воздуха наиболее холодной пятидневки обеспеченностью 0,92 для г. Енисейск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н.в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р</m:t>
            </m:r>
          </m:sup>
        </m:sSubSup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=-44℃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. Определить расчетную температуру воздуха внутри помещения как оптимальную температуру воздуха в обслуживаемой зоне жилых зданий согласно ГОСТ 30494-2011. «Здания жилые и общественные. Параметры микроклимата в помещениях» [2]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=20℃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. Принять расчетные температуры сетевой воды в подающей магистрали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=80℃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, в обратной магистрали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=65℃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. Ввиду отсутствия элеваторных узлов, водоподогревателей систем отопления, принять температуру на вводе в систему отопления потребителей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=80℃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.</w:t>
      </w: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Выполним расчет и построение отопительно-бытового графика температур с температурой сетевой воды в подающем и обратном трубопроводе. Для температур холодного воздуха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н.в.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=+10…-44℃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с шагом </w:t>
      </w:r>
      <m:oMath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2℃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определим значение сетевой воды для систем отопления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1i,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2i,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используя расчетные зависимости (1), (2):</w:t>
      </w: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1i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+∆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вн.в.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н.в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вн.в.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н.в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0,8</m:t>
            </m:r>
          </m:sup>
        </m:sSup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+(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∆τ-0,5Θ)∙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вн.в.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н.в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вн.в.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н.в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р</m:t>
                    </m:r>
                  </m:sup>
                </m:sSubSup>
              </m:den>
            </m:f>
          </m:e>
        </m:d>
      </m:oMath>
      <w:r w:rsidR="00953F99"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="00953F99"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(1)</w:t>
      </w: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2i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+∆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вн.в.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н.в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вн.в.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30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н.в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30"/>
                            <w:shd w:val="clear" w:color="auto" w:fill="FFFFFF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0,8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-0,5Θ∙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вн.в.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н.в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вн.в.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н.в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р</m:t>
                    </m:r>
                  </m:sup>
                </m:sSubSup>
              </m:den>
            </m:f>
          </m:e>
        </m:d>
      </m:oMath>
      <w:r w:rsidR="00953F99"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="00953F99"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(2)</w:t>
      </w: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Определим, используя формулы (3), (4), (5) значения величин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∆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∆τ,Θ</m:t>
        </m:r>
        <w:proofErr w:type="gramStart"/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:</m:t>
        </m:r>
      </m:oMath>
      <w:proofErr w:type="gramEnd"/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∆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2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80-65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-20=52,5 ℃</m:t>
        </m:r>
      </m:oMath>
      <w:r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(3)</w:t>
      </w: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∆</m:t>
        </m:r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  <w:lang w:val="en-US"/>
          </w:rPr>
          <m:t>τ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=80-65=15 ℃</m:t>
        </m:r>
      </m:oMath>
      <w:r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(4)</w:t>
      </w: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Θ=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=80-65=15 ℃</m:t>
        </m:r>
      </m:oMath>
      <w:r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(5)</w:t>
      </w: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Для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н.в.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=+10℃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значения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1i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2i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соответственно составят:</w:t>
      </w: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3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  <m:t>τ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</w:rPr>
                <m:t>1i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=</m:t>
          </m:r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>20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+52,5∙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  <m:t>20-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  <m:t>20+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</w:rPr>
                        <m:t>46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  <m:t>0,8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30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</w:rPr>
                <m:t>15-0,5∙15</m:t>
              </m:r>
              <m:ctrl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</w:rPr>
              </m:ctrlP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∙</m:t>
          </m:r>
          <m:d>
            <m:dPr>
              <m:ctrl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  <m:t>20-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  <m:t>20+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</w:rPr>
                    <m:t>46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 xml:space="preserve">=32,74 </m:t>
          </m:r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℃</m:t>
          </m:r>
        </m:oMath>
      </m:oMathPara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3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  <m:t>τ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</w:rPr>
                <m:t>2i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=</m:t>
          </m:r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>20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+52,5∙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  <m:t>20-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  <w:lang w:val="en-US"/>
                        </w:rPr>
                        <m:t>20+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30"/>
                          <w:shd w:val="clear" w:color="auto" w:fill="FFFFFF"/>
                        </w:rPr>
                        <m:t>46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  <m:t>0,8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>-0,5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∙15∙</m:t>
          </m:r>
          <m:d>
            <m:dPr>
              <m:ctrlPr>
                <w:rPr>
                  <w:rFonts w:ascii="Cambria Math" w:eastAsia="Calibri" w:hAnsi="Cambria Math" w:cs="Times New Roman"/>
                  <w:sz w:val="28"/>
                  <w:szCs w:val="30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  <m:t>20-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  <w:lang w:val="en-US"/>
                    </w:rPr>
                    <m:t>20+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30"/>
                      <w:shd w:val="clear" w:color="auto" w:fill="FFFFFF"/>
                    </w:rPr>
                    <m:t>46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  <w:lang w:val="en-US"/>
            </w:rPr>
            <m:t>=30,47</m:t>
          </m:r>
          <m:r>
            <w:rPr>
              <w:rFonts w:ascii="Cambria Math" w:eastAsia="Calibri" w:hAnsi="Cambria Math" w:cs="Times New Roman"/>
              <w:sz w:val="28"/>
              <w:szCs w:val="30"/>
              <w:shd w:val="clear" w:color="auto" w:fill="FFFFFF"/>
            </w:rPr>
            <m:t>℃</m:t>
          </m:r>
        </m:oMath>
      </m:oMathPara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Аналогично выполним расчеты температур сетевой воды и для других значений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н.в.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. Результаты занесем в Таблицу 1.</w:t>
      </w: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E5A3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Табл. 1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3F99" w:rsidRPr="005E5A34" w:rsidTr="007B0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τ1i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τ2i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τ1i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τ2i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τ1i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τ2i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56,36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57,47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58,58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59,67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60,75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61,83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62,89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65,00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Далее произведем расчет температуры сетевой воды в подающем трубопроводе с учетом ветровой нагрузки, используя следующую зависимость:</w:t>
      </w: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</m:t>
            </m:r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1i</m:t>
            </m:r>
          </m:sub>
        </m:sSub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1i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вн.в.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∙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υ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в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,</m:t>
        </m:r>
      </m:oMath>
      <w:r w:rsidR="00953F99"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="00953F99"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(6)</w:t>
      </w:r>
    </w:p>
    <w:p w:rsidR="00953F99" w:rsidRPr="005E5A34" w:rsidRDefault="00953F99" w:rsidP="009C191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30"/>
          <w:shd w:val="clear" w:color="auto" w:fill="FFFFFF"/>
          <w:lang w:val="en-US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где </w:t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– скорость ветра, м/с.</w:t>
      </w:r>
      <w:bookmarkStart w:id="3" w:name="_GoBack"/>
      <w:bookmarkEnd w:id="3"/>
    </w:p>
    <w:p w:rsidR="00953F99" w:rsidRPr="005E5A34" w:rsidRDefault="00953F99" w:rsidP="00953F99">
      <w:pPr>
        <w:tabs>
          <w:tab w:val="right" w:pos="963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lastRenderedPageBreak/>
        <w:t>Выполним данный расчет для скорости ветра 5 м/с, 10 м/с, 15  м/с. Результаты расчета занесем в Таблицу 2.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E5A34">
        <w:rPr>
          <w:rFonts w:ascii="Times New Roman" w:eastAsia="Calibri" w:hAnsi="Times New Roman" w:cs="Times New Roman"/>
          <w:sz w:val="28"/>
        </w:rPr>
        <w:t>Табл. 2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3F99" w:rsidRPr="005E5A34" w:rsidTr="007B0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</w:t>
            </w:r>
            <w:proofErr w:type="spell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н.в</w:t>
            </w:r>
            <w:proofErr w:type="spell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1j15</m:t>
                    </m:r>
                  </m:sub>
                </m:sSub>
              </m:oMath>
            </m:oMathPara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63,69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65,48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67,25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69,01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70,76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72,50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74,22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75,93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77,64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80,00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953F99" w:rsidRPr="005E5A34" w:rsidRDefault="00953F99" w:rsidP="00953F99">
      <w:pPr>
        <w:tabs>
          <w:tab w:val="right" w:pos="963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Для того</w:t>
      </w:r>
      <w:proofErr w:type="gramStart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,</w:t>
      </w:r>
      <w:proofErr w:type="gramEnd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чтобы определить температуру сетевой воды в обратном трубопроводе с учетом ветровой нагрузки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j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необходимо, используя зависимость (7), определить значение удельного теплового потока </w:t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  <w:lang w:val="en-US"/>
        </w:rPr>
        <w:t>q</w:t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в зависимости от скорости ветра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и температуры наружного воздуха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н.в.</m:t>
            </m:r>
          </m:sub>
        </m:sSub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. Результаты занесем в Таблицу 3.</w:t>
      </w:r>
    </w:p>
    <w:p w:rsidR="00953F99" w:rsidRPr="005E5A34" w:rsidRDefault="009C191B" w:rsidP="00953F99">
      <w:pPr>
        <w:tabs>
          <w:tab w:val="right" w:pos="9639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1</m:t>
            </m:r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+0.5∙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∙q+0.5∙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-2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вн.в.</m:t>
                </m:r>
              </m:sub>
            </m:sSub>
          </m:e>
        </m:d>
        <m:sSup>
          <m:sSup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1+n</m:t>
                    </m:r>
                  </m:den>
                </m:f>
              </m:e>
            </m:d>
          </m:sup>
        </m:sSup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,</m:t>
        </m:r>
      </m:oMath>
      <w:r w:rsidR="00953F99"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="00953F99"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(7)</w:t>
      </w:r>
    </w:p>
    <w:p w:rsidR="00953F99" w:rsidRPr="005E5A34" w:rsidRDefault="00953F99" w:rsidP="00953F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где </w:t>
      </w: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ab/>
      </w:r>
      <m:oMath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n</m:t>
        </m:r>
      </m:oMath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– показатель нелинейности теплоотдачи приборов отопления, принимаем 0,3.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E5A34">
        <w:rPr>
          <w:rFonts w:ascii="Times New Roman" w:eastAsia="Calibri" w:hAnsi="Times New Roman" w:cs="Times New Roman"/>
          <w:sz w:val="28"/>
        </w:rPr>
        <w:t>Табл. 3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3F99" w:rsidRPr="005E5A34" w:rsidTr="007B0208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</w:t>
            </w:r>
            <w:proofErr w:type="spell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н.в</w:t>
            </w:r>
            <w:proofErr w:type="spell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</w:t>
            </w:r>
            <w:proofErr w:type="spell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н.в</w:t>
            </w:r>
            <w:proofErr w:type="spell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q</w:t>
            </w:r>
          </w:p>
        </w:tc>
      </w:tr>
      <w:tr w:rsidR="00953F99" w:rsidRPr="005E5A34" w:rsidTr="007B0208">
        <w:trPr>
          <w:trHeight w:val="27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1j15</m:t>
                    </m:r>
                  </m:sub>
                </m:sSub>
              </m:oMath>
            </m:oMathPara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1j15</m:t>
                    </m:r>
                  </m:sub>
                </m:sSub>
              </m:oMath>
            </m:oMathPara>
          </w:p>
        </w:tc>
      </w:tr>
      <w:bookmarkEnd w:id="1"/>
      <w:bookmarkEnd w:id="2"/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0,672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0,706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0,741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0,776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0,811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0,846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0,881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0,916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0,951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0,986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lastRenderedPageBreak/>
        <w:t>Определим температуру сетевой воды в обратном трубопроводе, используя зависимость (8). Результаты расчета занесем в Таблицу 4:</w:t>
      </w:r>
    </w:p>
    <w:p w:rsidR="00953F99" w:rsidRPr="005E5A34" w:rsidRDefault="009C191B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вн.в.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-0.5∙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∙q+0.5∙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-2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30"/>
                    <w:shd w:val="clear" w:color="auto" w:fill="FFFFFF"/>
                  </w:rPr>
                  <m:t>вн.в.</m:t>
                </m:r>
              </m:sub>
            </m:sSub>
          </m:e>
        </m:d>
        <m:sSup>
          <m:sSupPr>
            <m:ctrl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30"/>
                <w:shd w:val="clear" w:color="auto" w:fill="FFFFFF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30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3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30"/>
                        <w:shd w:val="clear" w:color="auto" w:fill="FFFFFF"/>
                      </w:rPr>
                      <m:t>1+n</m:t>
                    </m:r>
                  </m:den>
                </m:f>
              </m:e>
            </m:d>
          </m:sup>
        </m:sSup>
        <m:r>
          <w:rPr>
            <w:rFonts w:ascii="Cambria Math" w:eastAsia="Calibri" w:hAnsi="Cambria Math" w:cs="Times New Roman"/>
            <w:sz w:val="28"/>
            <w:szCs w:val="30"/>
            <w:shd w:val="clear" w:color="auto" w:fill="FFFFFF"/>
          </w:rPr>
          <m:t>,</m:t>
        </m:r>
      </m:oMath>
      <w:r w:rsidR="00953F99" w:rsidRPr="005E5A34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ab/>
      </w:r>
      <w:r w:rsidR="00953F99"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(8)</w:t>
      </w:r>
    </w:p>
    <w:p w:rsidR="00953F99" w:rsidRPr="005E5A34" w:rsidRDefault="00953F99" w:rsidP="00953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E5A34">
        <w:rPr>
          <w:rFonts w:ascii="Times New Roman" w:eastAsia="Calibri" w:hAnsi="Times New Roman" w:cs="Times New Roman"/>
          <w:sz w:val="28"/>
        </w:rPr>
        <w:t>Табл. 4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3F99" w:rsidRPr="005E5A34" w:rsidTr="007B0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2j15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</w:t>
            </w:r>
            <w:proofErr w:type="gramEnd"/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2j10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9" w:rsidRPr="005E5A34" w:rsidRDefault="009C191B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2j15</m:t>
                    </m:r>
                  </m:sub>
                </m:sSub>
              </m:oMath>
            </m:oMathPara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53,63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54,87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56,13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57,38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58,60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59,82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61,02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62,20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63,38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64,54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53F99" w:rsidRPr="005E5A34" w:rsidTr="007B0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</w:pPr>
      <w:proofErr w:type="gramStart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Исходя из полученных результатов расчета составим</w:t>
      </w:r>
      <w:proofErr w:type="gramEnd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 xml:space="preserve"> температурный график теплоносителя котельной СЦТ-18 с. </w:t>
      </w:r>
      <w:proofErr w:type="spellStart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Усть</w:t>
      </w:r>
      <w:proofErr w:type="spellEnd"/>
      <w:r w:rsidRPr="005E5A34">
        <w:rPr>
          <w:rFonts w:ascii="Times New Roman" w:eastAsia="Calibri" w:hAnsi="Times New Roman" w:cs="Times New Roman"/>
          <w:sz w:val="28"/>
          <w:szCs w:val="30"/>
          <w:shd w:val="clear" w:color="auto" w:fill="FFFFFF"/>
        </w:rPr>
        <w:t>-Пит, ул. Школьная 10, на отопительный сезон 2021/2022 г.</w:t>
      </w: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tabs>
          <w:tab w:val="right" w:pos="9639"/>
        </w:tabs>
        <w:spacing w:before="240" w:after="240" w:line="240" w:lineRule="auto"/>
        <w:jc w:val="both"/>
        <w:textAlignment w:val="center"/>
        <w:rPr>
          <w:rFonts w:ascii="Cambria Math" w:eastAsia="Calibri" w:hAnsi="Cambria Math" w:cs="Times New Roman"/>
          <w:color w:val="333333"/>
          <w:sz w:val="28"/>
          <w:szCs w:val="30"/>
          <w:shd w:val="clear" w:color="auto" w:fill="FFFFFF"/>
        </w:rPr>
      </w:pP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Температурный график теплоносителя</w:t>
      </w: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котельной СЦТ-18, с. </w:t>
      </w:r>
      <w:proofErr w:type="spellStart"/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-Пит, ул. </w:t>
      </w:r>
      <w:proofErr w:type="gramStart"/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</w:t>
      </w:r>
      <w:proofErr w:type="gramEnd"/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отопительный сезон 2021/2022 г.</w:t>
      </w:r>
    </w:p>
    <w:p w:rsidR="00953F99" w:rsidRPr="005E5A34" w:rsidRDefault="00953F99" w:rsidP="0095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222"/>
        <w:gridCol w:w="2210"/>
        <w:gridCol w:w="1307"/>
        <w:gridCol w:w="1307"/>
        <w:gridCol w:w="1307"/>
      </w:tblGrid>
      <w:tr w:rsidR="00953F99" w:rsidRPr="005E5A34" w:rsidTr="007B0208">
        <w:trPr>
          <w:trHeight w:val="383"/>
        </w:trPr>
        <w:tc>
          <w:tcPr>
            <w:tcW w:w="1785" w:type="dxa"/>
            <w:vMerge w:val="restart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222" w:type="dxa"/>
            <w:vMerge w:val="restart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в подающем трубопроводе, °</w:t>
            </w:r>
            <w:proofErr w:type="gramStart"/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210" w:type="dxa"/>
            <w:vMerge w:val="restart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в обратном трубопроводе, °</w:t>
            </w:r>
            <w:proofErr w:type="gramStart"/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921" w:type="dxa"/>
            <w:gridSpan w:val="3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подающем трубопроводе при скорости ветра</w:t>
            </w:r>
          </w:p>
        </w:tc>
      </w:tr>
      <w:tr w:rsidR="00953F99" w:rsidRPr="005E5A34" w:rsidTr="007B0208">
        <w:trPr>
          <w:trHeight w:val="382"/>
        </w:trPr>
        <w:tc>
          <w:tcPr>
            <w:tcW w:w="1785" w:type="dxa"/>
            <w:vMerge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5м/с</w:t>
            </w:r>
          </w:p>
        </w:tc>
        <w:tc>
          <w:tcPr>
            <w:tcW w:w="1307" w:type="dxa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10м/с</w:t>
            </w:r>
          </w:p>
        </w:tc>
        <w:tc>
          <w:tcPr>
            <w:tcW w:w="1307" w:type="dxa"/>
            <w:vAlign w:val="center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15м/с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45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47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49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52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53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56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-6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-8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-10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-12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-14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63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-16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64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-18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66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67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69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70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-26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72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-28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-30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-32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76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-34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77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-36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79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-38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80</w:t>
            </w: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-40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-42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  <w:tr w:rsidR="00953F99" w:rsidRPr="005E5A34" w:rsidTr="007B0208">
        <w:tc>
          <w:tcPr>
            <w:tcW w:w="1785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-44</w:t>
            </w:r>
          </w:p>
        </w:tc>
        <w:tc>
          <w:tcPr>
            <w:tcW w:w="2222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2210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5E5A34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53F99" w:rsidRPr="005E5A34" w:rsidRDefault="00953F99" w:rsidP="007B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</w:tbl>
    <w:p w:rsidR="00AF4372" w:rsidRDefault="009C191B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9"/>
    <w:rsid w:val="000D305B"/>
    <w:rsid w:val="006926C8"/>
    <w:rsid w:val="00953F99"/>
    <w:rsid w:val="009C191B"/>
    <w:rsid w:val="00B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53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5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2C5C-564F-4851-B8B7-827771E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2021-07-02T03:14:00Z</cp:lastPrinted>
  <dcterms:created xsi:type="dcterms:W3CDTF">2021-07-02T02:37:00Z</dcterms:created>
  <dcterms:modified xsi:type="dcterms:W3CDTF">2021-07-02T03:15:00Z</dcterms:modified>
</cp:coreProperties>
</file>