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rPr>
          <w:rFonts w:ascii="Arial" w:hAnsi="Arial"/>
          <w:b w:val="1"/>
          <w:sz w:val="24"/>
        </w:rPr>
      </w:pPr>
      <w:r>
        <w:rPr>
          <w:rFonts w:ascii="Arial" w:hAnsi="Arial"/>
          <w:b w:val="1"/>
          <w:sz w:val="24"/>
        </w:rPr>
        <w:t xml:space="preserve">                                            РОССИЙСКАЯ ФЕДЕРАЦИЯ</w:t>
      </w:r>
    </w:p>
    <w:p w14:paraId="02000000">
      <w:pPr>
        <w:pStyle w:val="Style_1"/>
        <w:ind/>
        <w:jc w:val="center"/>
        <w:rPr>
          <w:rFonts w:ascii="Arial" w:hAnsi="Arial"/>
          <w:b w:val="1"/>
          <w:sz w:val="24"/>
        </w:rPr>
      </w:pPr>
      <w:r>
        <w:rPr>
          <w:rFonts w:ascii="Arial" w:hAnsi="Arial"/>
          <w:b w:val="1"/>
          <w:sz w:val="24"/>
        </w:rPr>
        <w:t>АДМИНИСТРАЦИЯ УСТЬ-ПИТСКОГО СЕЛЬСОВЕТА</w:t>
      </w:r>
    </w:p>
    <w:p w14:paraId="03000000">
      <w:pPr>
        <w:pStyle w:val="Style_1"/>
        <w:ind/>
        <w:jc w:val="center"/>
        <w:rPr>
          <w:rFonts w:ascii="Arial" w:hAnsi="Arial"/>
          <w:b w:val="1"/>
          <w:sz w:val="24"/>
        </w:rPr>
      </w:pPr>
      <w:r>
        <w:rPr>
          <w:rFonts w:ascii="Arial" w:hAnsi="Arial"/>
          <w:b w:val="1"/>
          <w:sz w:val="24"/>
        </w:rPr>
        <w:t>ЕНИСЕЙСКОГО РАЙОНА</w:t>
      </w:r>
    </w:p>
    <w:p w14:paraId="04000000">
      <w:pPr>
        <w:pStyle w:val="Style_1"/>
        <w:ind/>
        <w:jc w:val="center"/>
        <w:rPr>
          <w:rFonts w:ascii="Arial" w:hAnsi="Arial"/>
          <w:b w:val="1"/>
          <w:sz w:val="24"/>
        </w:rPr>
      </w:pPr>
      <w:r>
        <w:rPr>
          <w:rFonts w:ascii="Arial" w:hAnsi="Arial"/>
          <w:b w:val="1"/>
          <w:sz w:val="24"/>
        </w:rPr>
        <w:t>КРАСНОЯРСКОГО КРАЯ</w:t>
      </w:r>
    </w:p>
    <w:p w14:paraId="05000000">
      <w:pPr>
        <w:rPr>
          <w:rFonts w:ascii="Arial" w:hAnsi="Arial"/>
          <w:b w:val="1"/>
        </w:rPr>
      </w:pPr>
    </w:p>
    <w:p w14:paraId="06000000">
      <w:pPr>
        <w:ind/>
        <w:jc w:val="center"/>
        <w:rPr>
          <w:rFonts w:ascii="Arial" w:hAnsi="Arial"/>
          <w:b w:val="1"/>
        </w:rPr>
      </w:pPr>
      <w:r>
        <w:rPr>
          <w:rFonts w:ascii="Arial" w:hAnsi="Arial"/>
          <w:b w:val="1"/>
        </w:rPr>
        <w:t>ПОСТАНОВЛЕНИЕ</w:t>
      </w:r>
      <w:r>
        <w:rPr>
          <w:rFonts w:ascii="Arial" w:hAnsi="Arial"/>
          <w:b w:val="1"/>
        </w:rPr>
        <w:t xml:space="preserve">      </w:t>
      </w:r>
      <w:r>
        <w:rPr>
          <w:rFonts w:ascii="Arial" w:hAnsi="Arial"/>
          <w:b w:val="1"/>
        </w:rPr>
        <w:t xml:space="preserve">             </w:t>
      </w:r>
      <w:r>
        <w:rPr>
          <w:rFonts w:ascii="Arial" w:hAnsi="Arial"/>
          <w:b w:val="1"/>
        </w:rPr>
        <w:t xml:space="preserve">                 </w:t>
      </w:r>
    </w:p>
    <w:p w14:paraId="07000000">
      <w:pPr>
        <w:rPr>
          <w:rFonts w:ascii="Arial" w:hAnsi="Arial"/>
        </w:rPr>
      </w:pPr>
      <w:r>
        <w:rPr>
          <w:rFonts w:ascii="Arial" w:hAnsi="Arial"/>
        </w:rPr>
        <w:t>29.06.2023</w:t>
      </w:r>
      <w:r>
        <w:rPr>
          <w:rFonts w:ascii="Arial" w:hAnsi="Arial"/>
        </w:rPr>
        <w:t xml:space="preserve">                                        </w:t>
      </w:r>
      <w:r>
        <w:rPr>
          <w:rFonts w:ascii="Arial" w:hAnsi="Arial"/>
        </w:rPr>
        <w:t xml:space="preserve">  </w:t>
      </w:r>
      <w:r>
        <w:rPr>
          <w:rFonts w:ascii="Arial" w:hAnsi="Arial"/>
        </w:rPr>
        <w:t xml:space="preserve">с. Усть-Пит                                     </w:t>
      </w:r>
      <w:r>
        <w:rPr>
          <w:rFonts w:ascii="Arial" w:hAnsi="Arial"/>
        </w:rPr>
        <w:t xml:space="preserve">  </w:t>
      </w:r>
      <w:r>
        <w:rPr>
          <w:rFonts w:ascii="Arial" w:hAnsi="Arial"/>
        </w:rPr>
        <w:t xml:space="preserve"> </w:t>
      </w:r>
      <w:r>
        <w:rPr>
          <w:rFonts w:ascii="Arial" w:hAnsi="Arial"/>
        </w:rPr>
        <w:t xml:space="preserve">   </w:t>
      </w:r>
      <w:r>
        <w:rPr>
          <w:rFonts w:ascii="Arial" w:hAnsi="Arial"/>
        </w:rPr>
        <w:t xml:space="preserve">     </w:t>
      </w:r>
      <w:r>
        <w:rPr>
          <w:rFonts w:ascii="Arial" w:hAnsi="Arial"/>
        </w:rPr>
        <w:t>№</w:t>
      </w:r>
      <w:r>
        <w:rPr>
          <w:rFonts w:ascii="Arial" w:hAnsi="Arial"/>
        </w:rPr>
        <w:t xml:space="preserve"> 25-п</w:t>
      </w:r>
    </w:p>
    <w:p w14:paraId="08000000">
      <w:pPr>
        <w:ind/>
        <w:jc w:val="both"/>
        <w:rPr>
          <w:sz w:val="28"/>
        </w:rPr>
      </w:pPr>
    </w:p>
    <w:p w14:paraId="09000000">
      <w:pPr>
        <w:ind/>
        <w:jc w:val="both"/>
        <w:rPr>
          <w:rFonts w:ascii="Arial" w:hAnsi="Arial"/>
        </w:rPr>
      </w:pPr>
      <w:r>
        <w:rPr>
          <w:rFonts w:ascii="Arial" w:hAnsi="Arial"/>
        </w:rPr>
        <w:t>Об утверждении административного</w:t>
      </w:r>
      <w:r>
        <w:rPr>
          <w:rFonts w:ascii="Arial" w:hAnsi="Arial"/>
        </w:rPr>
        <w:t xml:space="preserve"> </w:t>
      </w:r>
      <w:r>
        <w:rPr>
          <w:rFonts w:ascii="Arial" w:hAnsi="Arial"/>
        </w:rPr>
        <w:t>регламента предоставления муниципальной</w:t>
      </w:r>
      <w:r>
        <w:rPr>
          <w:rFonts w:ascii="Arial" w:hAnsi="Arial"/>
        </w:rPr>
        <w:t xml:space="preserve"> </w:t>
      </w:r>
      <w:r>
        <w:rPr>
          <w:rFonts w:ascii="Arial" w:hAnsi="Arial"/>
        </w:rPr>
        <w:t>услуги «</w:t>
      </w:r>
      <w:r>
        <w:rPr>
          <w:rFonts w:ascii="Arial" w:hAnsi="Arial"/>
        </w:rPr>
        <w:t>Признание граждан малоимущими</w:t>
      </w:r>
      <w:r>
        <w:rPr>
          <w:rFonts w:ascii="Arial" w:hAnsi="Arial"/>
        </w:rPr>
        <w:t>»</w:t>
      </w:r>
    </w:p>
    <w:p w14:paraId="0A000000">
      <w:pPr>
        <w:ind w:firstLine="709"/>
        <w:jc w:val="both"/>
        <w:rPr>
          <w:rFonts w:ascii="Arial" w:hAnsi="Arial"/>
        </w:rPr>
      </w:pPr>
    </w:p>
    <w:p w14:paraId="0B000000">
      <w:pPr>
        <w:pStyle w:val="Style_2"/>
        <w:ind w:firstLine="709"/>
        <w:jc w:val="both"/>
        <w:outlineLvl w:val="0"/>
        <w:rPr>
          <w:sz w:val="24"/>
        </w:rPr>
      </w:pPr>
      <w:r>
        <w:rPr>
          <w:sz w:val="24"/>
        </w:rPr>
        <w:t xml:space="preserve">В соответствии с Федеральным законом от 27.07.2010 № 210-ФЗ «Об организации предоставления государственных и муниципальных услуг», </w:t>
      </w:r>
      <w:r>
        <w:rPr>
          <w:sz w:val="24"/>
        </w:rPr>
        <w:t>обеспечения открытости и общедоступности информации о предоставлении муниципальных услуг, руководствуясь Устав</w:t>
      </w:r>
      <w:r>
        <w:rPr>
          <w:sz w:val="24"/>
        </w:rPr>
        <w:t>ом</w:t>
      </w:r>
      <w:r>
        <w:rPr>
          <w:i w:val="1"/>
          <w:sz w:val="24"/>
        </w:rPr>
        <w:t xml:space="preserve"> </w:t>
      </w:r>
      <w:r>
        <w:rPr>
          <w:sz w:val="24"/>
        </w:rPr>
        <w:t>Усть-Питского сельсовета</w:t>
      </w:r>
      <w:r>
        <w:rPr>
          <w:i w:val="1"/>
          <w:sz w:val="24"/>
        </w:rPr>
        <w:t xml:space="preserve">, </w:t>
      </w:r>
      <w:r>
        <w:rPr>
          <w:sz w:val="24"/>
        </w:rPr>
        <w:t>ПОСТАНОВЛЯЮ:</w:t>
      </w:r>
    </w:p>
    <w:p w14:paraId="0C000000">
      <w:pPr>
        <w:numPr>
          <w:ilvl w:val="0"/>
          <w:numId w:val="1"/>
        </w:numPr>
        <w:tabs>
          <w:tab w:leader="none" w:pos="993" w:val="left"/>
        </w:tabs>
        <w:ind w:firstLine="709" w:left="0"/>
        <w:jc w:val="both"/>
        <w:rPr>
          <w:rFonts w:ascii="Arial" w:hAnsi="Arial"/>
        </w:rPr>
      </w:pPr>
      <w:r>
        <w:rPr>
          <w:rFonts w:ascii="Arial" w:hAnsi="Arial"/>
        </w:rPr>
        <w:t xml:space="preserve">Утвердить административный регламент предоставления муниципальной услуги </w:t>
      </w:r>
      <w:r>
        <w:rPr>
          <w:rFonts w:ascii="Arial" w:hAnsi="Arial"/>
        </w:rPr>
        <w:t>«</w:t>
      </w:r>
      <w:r>
        <w:rPr>
          <w:rFonts w:ascii="Arial" w:hAnsi="Arial"/>
        </w:rPr>
        <w:t>Признание граждан малоимущими</w:t>
      </w:r>
      <w:r>
        <w:rPr>
          <w:rFonts w:ascii="Arial" w:hAnsi="Arial"/>
        </w:rPr>
        <w:t>»</w:t>
      </w:r>
      <w:r>
        <w:rPr>
          <w:rFonts w:ascii="Arial" w:hAnsi="Arial"/>
        </w:rPr>
        <w:t>, согласно приложению.</w:t>
      </w:r>
    </w:p>
    <w:p w14:paraId="0D000000">
      <w:pPr>
        <w:numPr>
          <w:ilvl w:val="0"/>
          <w:numId w:val="1"/>
        </w:numPr>
        <w:tabs>
          <w:tab w:leader="none" w:pos="993" w:val="left"/>
        </w:tabs>
        <w:ind w:firstLine="709" w:left="0"/>
        <w:jc w:val="both"/>
        <w:rPr>
          <w:rFonts w:ascii="Arial" w:hAnsi="Arial"/>
        </w:rPr>
      </w:pPr>
      <w:r>
        <w:rPr>
          <w:rFonts w:ascii="Arial" w:hAnsi="Arial"/>
        </w:rPr>
        <w:t>Контроль</w:t>
      </w:r>
      <w:r>
        <w:rPr>
          <w:rFonts w:ascii="Arial" w:hAnsi="Arial"/>
        </w:rPr>
        <w:t xml:space="preserve"> за исполнение</w:t>
      </w:r>
      <w:r>
        <w:rPr>
          <w:rFonts w:ascii="Arial" w:hAnsi="Arial"/>
        </w:rPr>
        <w:t>м</w:t>
      </w:r>
      <w:r>
        <w:rPr>
          <w:rFonts w:ascii="Arial" w:hAnsi="Arial"/>
        </w:rPr>
        <w:t xml:space="preserve"> настоящего постановления </w:t>
      </w:r>
      <w:r>
        <w:rPr>
          <w:rFonts w:ascii="Arial" w:hAnsi="Arial"/>
        </w:rPr>
        <w:t>оставляю за собой</w:t>
      </w:r>
      <w:r>
        <w:rPr>
          <w:rFonts w:ascii="Arial" w:hAnsi="Arial"/>
        </w:rPr>
        <w:t>.</w:t>
      </w:r>
    </w:p>
    <w:p w14:paraId="0E000000">
      <w:pPr>
        <w:numPr>
          <w:ilvl w:val="0"/>
          <w:numId w:val="1"/>
        </w:numPr>
        <w:tabs>
          <w:tab w:leader="none" w:pos="993" w:val="left"/>
        </w:tabs>
        <w:ind w:firstLine="709" w:left="0"/>
        <w:jc w:val="both"/>
        <w:rPr>
          <w:rFonts w:ascii="Arial" w:hAnsi="Arial"/>
        </w:rPr>
      </w:pPr>
      <w:r>
        <w:rPr>
          <w:rFonts w:ascii="Arial" w:hAnsi="Arial"/>
        </w:rPr>
        <w:t>Настоящее решение вступает в силу в день, следующий за днем официального опубликования в информационном издании «Усть-Питский вестник» и подлежит ра</w:t>
      </w:r>
      <w:r>
        <w:rPr>
          <w:rFonts w:ascii="Arial" w:hAnsi="Arial"/>
        </w:rPr>
        <w:t>з</w:t>
      </w:r>
      <w:r>
        <w:rPr>
          <w:rFonts w:ascii="Arial" w:hAnsi="Arial"/>
        </w:rPr>
        <w:t>мещению на официальном сайте администрации Усть-Питского сельсовета.</w:t>
      </w:r>
    </w:p>
    <w:p w14:paraId="0F000000">
      <w:pPr>
        <w:ind/>
        <w:jc w:val="both"/>
        <w:rPr>
          <w:rFonts w:ascii="Arial" w:hAnsi="Arial"/>
        </w:rPr>
      </w:pPr>
    </w:p>
    <w:p w14:paraId="10000000">
      <w:pPr>
        <w:ind/>
        <w:jc w:val="both"/>
        <w:rPr>
          <w:rFonts w:ascii="Arial" w:hAnsi="Arial"/>
        </w:rPr>
      </w:pPr>
    </w:p>
    <w:p w14:paraId="11000000">
      <w:pPr>
        <w:ind/>
        <w:jc w:val="both"/>
        <w:rPr>
          <w:rFonts w:ascii="Arial" w:hAnsi="Arial"/>
        </w:rPr>
      </w:pPr>
    </w:p>
    <w:p w14:paraId="12000000">
      <w:pPr>
        <w:ind/>
        <w:jc w:val="both"/>
        <w:rPr>
          <w:rFonts w:ascii="Arial" w:hAnsi="Arial"/>
        </w:rPr>
      </w:pPr>
    </w:p>
    <w:p w14:paraId="13000000">
      <w:pPr>
        <w:ind/>
        <w:jc w:val="both"/>
        <w:rPr>
          <w:rFonts w:ascii="Arial" w:hAnsi="Arial"/>
        </w:rPr>
      </w:pPr>
      <w:r>
        <w:rPr>
          <w:rFonts w:ascii="Arial" w:hAnsi="Arial"/>
        </w:rPr>
        <w:t>Глава сельсовета                                                                                    В.В. Семенов</w:t>
      </w:r>
    </w:p>
    <w:p w14:paraId="14000000">
      <w:pPr>
        <w:ind/>
        <w:jc w:val="both"/>
        <w:rPr>
          <w:rFonts w:ascii="Arial" w:hAnsi="Arial"/>
        </w:rPr>
      </w:pPr>
    </w:p>
    <w:p w14:paraId="15000000">
      <w:pPr>
        <w:ind/>
        <w:jc w:val="both"/>
        <w:rPr>
          <w:rFonts w:ascii="Arial" w:hAnsi="Arial"/>
        </w:rPr>
      </w:pPr>
    </w:p>
    <w:p w14:paraId="16000000">
      <w:pPr>
        <w:ind/>
        <w:jc w:val="both"/>
        <w:rPr>
          <w:rFonts w:ascii="Arial" w:hAnsi="Arial"/>
        </w:rPr>
      </w:pPr>
    </w:p>
    <w:p w14:paraId="17000000">
      <w:pPr>
        <w:ind/>
        <w:jc w:val="both"/>
        <w:rPr>
          <w:rFonts w:ascii="Arial" w:hAnsi="Arial"/>
        </w:rPr>
      </w:pPr>
    </w:p>
    <w:p w14:paraId="18000000">
      <w:pPr>
        <w:ind/>
        <w:jc w:val="both"/>
        <w:rPr>
          <w:rFonts w:ascii="Arial" w:hAnsi="Arial"/>
        </w:rPr>
      </w:pPr>
    </w:p>
    <w:p w14:paraId="19000000">
      <w:pPr>
        <w:ind/>
        <w:jc w:val="both"/>
        <w:rPr>
          <w:rFonts w:ascii="Arial" w:hAnsi="Arial"/>
        </w:rPr>
      </w:pPr>
    </w:p>
    <w:p w14:paraId="1A000000">
      <w:pPr>
        <w:ind/>
        <w:jc w:val="both"/>
        <w:rPr>
          <w:rFonts w:ascii="Arial" w:hAnsi="Arial"/>
        </w:rPr>
      </w:pPr>
    </w:p>
    <w:p w14:paraId="1B000000">
      <w:pPr>
        <w:pStyle w:val="Style_3"/>
        <w:ind w:right="-8"/>
        <w:jc w:val="both"/>
        <w:rPr>
          <w:rFonts w:ascii="Arial" w:hAnsi="Arial"/>
          <w:b w:val="0"/>
          <w:sz w:val="24"/>
        </w:rPr>
      </w:pPr>
    </w:p>
    <w:p w14:paraId="1C000000">
      <w:pPr>
        <w:pStyle w:val="Style_2"/>
        <w:ind w:firstLine="709"/>
        <w:jc w:val="both"/>
        <w:outlineLvl w:val="0"/>
        <w:rPr>
          <w:i w:val="1"/>
          <w:sz w:val="24"/>
        </w:rPr>
      </w:pPr>
    </w:p>
    <w:p w14:paraId="1D000000">
      <w:pPr>
        <w:ind w:firstLine="709"/>
        <w:jc w:val="right"/>
        <w:outlineLvl w:val="0"/>
        <w:rPr>
          <w:rFonts w:ascii="Arial" w:hAnsi="Arial"/>
          <w:i w:val="1"/>
        </w:rPr>
      </w:pPr>
    </w:p>
    <w:p w14:paraId="1E000000">
      <w:pPr>
        <w:ind w:firstLine="709"/>
        <w:jc w:val="right"/>
        <w:outlineLvl w:val="0"/>
        <w:rPr>
          <w:rFonts w:ascii="Arial" w:hAnsi="Arial"/>
        </w:rPr>
      </w:pPr>
    </w:p>
    <w:p w14:paraId="1F000000">
      <w:pPr>
        <w:ind w:firstLine="709"/>
        <w:jc w:val="right"/>
        <w:outlineLvl w:val="0"/>
        <w:rPr>
          <w:rFonts w:ascii="Arial" w:hAnsi="Arial"/>
        </w:rPr>
      </w:pPr>
    </w:p>
    <w:p w14:paraId="20000000">
      <w:pPr>
        <w:ind w:firstLine="709"/>
        <w:jc w:val="right"/>
        <w:outlineLvl w:val="0"/>
        <w:rPr>
          <w:rFonts w:ascii="Arial" w:hAnsi="Arial"/>
        </w:rPr>
      </w:pPr>
    </w:p>
    <w:p w14:paraId="21000000">
      <w:pPr>
        <w:ind w:firstLine="709"/>
        <w:jc w:val="right"/>
        <w:outlineLvl w:val="0"/>
        <w:rPr>
          <w:rFonts w:ascii="Arial" w:hAnsi="Arial"/>
        </w:rPr>
      </w:pPr>
    </w:p>
    <w:p w14:paraId="22000000">
      <w:pPr>
        <w:ind w:firstLine="709"/>
        <w:jc w:val="right"/>
        <w:outlineLvl w:val="0"/>
        <w:rPr>
          <w:rFonts w:ascii="Arial" w:hAnsi="Arial"/>
        </w:rPr>
      </w:pPr>
    </w:p>
    <w:p w14:paraId="23000000">
      <w:pPr>
        <w:ind w:firstLine="709"/>
        <w:jc w:val="right"/>
        <w:outlineLvl w:val="0"/>
        <w:rPr>
          <w:rFonts w:ascii="Arial" w:hAnsi="Arial"/>
        </w:rPr>
      </w:pPr>
    </w:p>
    <w:p w14:paraId="24000000">
      <w:pPr>
        <w:ind w:firstLine="709"/>
        <w:jc w:val="right"/>
        <w:outlineLvl w:val="0"/>
        <w:rPr>
          <w:rFonts w:ascii="Arial" w:hAnsi="Arial"/>
        </w:rPr>
      </w:pPr>
    </w:p>
    <w:p w14:paraId="25000000">
      <w:pPr>
        <w:ind w:firstLine="709"/>
        <w:jc w:val="right"/>
        <w:outlineLvl w:val="0"/>
        <w:rPr>
          <w:rFonts w:ascii="Arial" w:hAnsi="Arial"/>
        </w:rPr>
      </w:pPr>
    </w:p>
    <w:p w14:paraId="26000000">
      <w:pPr>
        <w:ind w:firstLine="709"/>
        <w:jc w:val="right"/>
        <w:outlineLvl w:val="0"/>
        <w:rPr>
          <w:rFonts w:ascii="Arial" w:hAnsi="Arial"/>
        </w:rPr>
      </w:pPr>
    </w:p>
    <w:p w14:paraId="27000000">
      <w:pPr>
        <w:ind w:firstLine="709"/>
        <w:jc w:val="right"/>
        <w:outlineLvl w:val="0"/>
        <w:rPr>
          <w:rFonts w:ascii="Arial" w:hAnsi="Arial"/>
        </w:rPr>
      </w:pPr>
    </w:p>
    <w:p w14:paraId="28000000">
      <w:pPr>
        <w:ind w:firstLine="709"/>
        <w:jc w:val="right"/>
        <w:outlineLvl w:val="0"/>
        <w:rPr>
          <w:rFonts w:ascii="Arial" w:hAnsi="Arial"/>
        </w:rPr>
      </w:pPr>
    </w:p>
    <w:p w14:paraId="29000000">
      <w:pPr>
        <w:ind w:firstLine="709"/>
        <w:jc w:val="right"/>
        <w:outlineLvl w:val="0"/>
        <w:rPr>
          <w:rFonts w:ascii="Arial" w:hAnsi="Arial"/>
        </w:rPr>
      </w:pPr>
    </w:p>
    <w:p w14:paraId="2A000000">
      <w:pPr>
        <w:ind w:firstLine="709"/>
        <w:jc w:val="right"/>
        <w:outlineLvl w:val="0"/>
        <w:rPr>
          <w:rFonts w:ascii="Arial" w:hAnsi="Arial"/>
        </w:rPr>
      </w:pPr>
    </w:p>
    <w:p w14:paraId="2B000000">
      <w:pPr>
        <w:ind w:firstLine="709"/>
        <w:jc w:val="right"/>
        <w:outlineLvl w:val="0"/>
        <w:rPr>
          <w:rFonts w:ascii="Arial" w:hAnsi="Arial"/>
        </w:rPr>
      </w:pPr>
    </w:p>
    <w:p w14:paraId="2C000000">
      <w:pPr>
        <w:ind w:firstLine="709"/>
        <w:jc w:val="right"/>
        <w:outlineLvl w:val="0"/>
        <w:rPr>
          <w:rFonts w:ascii="Arial" w:hAnsi="Arial"/>
        </w:rPr>
      </w:pPr>
    </w:p>
    <w:p w14:paraId="2D000000">
      <w:pPr>
        <w:ind w:firstLine="709"/>
        <w:jc w:val="center"/>
        <w:outlineLvl w:val="0"/>
        <w:rPr>
          <w:rFonts w:ascii="Arial" w:hAnsi="Arial"/>
        </w:rPr>
      </w:pPr>
      <w:r>
        <w:rPr>
          <w:rFonts w:ascii="Arial" w:hAnsi="Arial"/>
        </w:rPr>
        <w:t xml:space="preserve">                                     </w:t>
      </w:r>
      <w:r>
        <w:rPr>
          <w:rFonts w:ascii="Arial" w:hAnsi="Arial"/>
        </w:rPr>
        <w:t>Приложение</w:t>
      </w:r>
    </w:p>
    <w:p w14:paraId="2E000000">
      <w:pPr>
        <w:ind w:firstLine="709"/>
        <w:jc w:val="center"/>
        <w:outlineLvl w:val="0"/>
        <w:rPr>
          <w:rFonts w:ascii="Arial" w:hAnsi="Arial"/>
        </w:rPr>
      </w:pPr>
      <w:r>
        <w:rPr>
          <w:rFonts w:ascii="Arial" w:hAnsi="Arial"/>
        </w:rPr>
        <w:t xml:space="preserve">                                                                         </w:t>
      </w:r>
      <w:r>
        <w:rPr>
          <w:rFonts w:ascii="Arial" w:hAnsi="Arial"/>
        </w:rPr>
        <w:t>к постановлению</w:t>
      </w:r>
      <w:r>
        <w:rPr>
          <w:rFonts w:ascii="Arial" w:hAnsi="Arial"/>
        </w:rPr>
        <w:t xml:space="preserve"> </w:t>
      </w:r>
      <w:r>
        <w:rPr>
          <w:rFonts w:ascii="Arial" w:hAnsi="Arial"/>
        </w:rPr>
        <w:t xml:space="preserve">администрации </w:t>
      </w:r>
    </w:p>
    <w:p w14:paraId="2F000000">
      <w:pPr>
        <w:ind w:firstLine="709"/>
        <w:jc w:val="center"/>
        <w:outlineLvl w:val="0"/>
        <w:rPr>
          <w:rFonts w:ascii="Arial" w:hAnsi="Arial"/>
        </w:rPr>
      </w:pPr>
      <w:r>
        <w:rPr>
          <w:rFonts w:ascii="Arial" w:hAnsi="Arial"/>
        </w:rPr>
        <w:t xml:space="preserve">                                                           Усть-Питского сельсовета</w:t>
      </w:r>
    </w:p>
    <w:p w14:paraId="30000000">
      <w:pPr>
        <w:ind w:firstLine="709"/>
        <w:jc w:val="center"/>
        <w:outlineLvl w:val="0"/>
        <w:rPr>
          <w:rFonts w:ascii="Arial" w:hAnsi="Arial"/>
        </w:rPr>
      </w:pPr>
      <w:r>
        <w:rPr>
          <w:rFonts w:ascii="Arial" w:hAnsi="Arial"/>
        </w:rPr>
        <w:t xml:space="preserve">                                                  </w:t>
      </w:r>
      <w:r>
        <w:rPr>
          <w:rFonts w:ascii="Arial" w:hAnsi="Arial"/>
        </w:rPr>
        <w:t xml:space="preserve">   </w:t>
      </w:r>
      <w:r>
        <w:rPr>
          <w:rFonts w:ascii="Arial" w:hAnsi="Arial"/>
        </w:rPr>
        <w:t>от 29</w:t>
      </w:r>
      <w:r>
        <w:rPr>
          <w:rFonts w:ascii="Arial" w:hAnsi="Arial"/>
        </w:rPr>
        <w:t>.06.2023</w:t>
      </w:r>
      <w:r>
        <w:rPr>
          <w:rFonts w:ascii="Arial" w:hAnsi="Arial"/>
        </w:rPr>
        <w:t xml:space="preserve"> </w:t>
      </w:r>
      <w:r>
        <w:rPr>
          <w:rFonts w:ascii="Arial" w:hAnsi="Arial"/>
        </w:rPr>
        <w:t>№</w:t>
      </w:r>
      <w:r>
        <w:rPr>
          <w:rFonts w:ascii="Arial" w:hAnsi="Arial"/>
        </w:rPr>
        <w:t xml:space="preserve"> 25</w:t>
      </w:r>
      <w:r>
        <w:rPr>
          <w:rFonts w:ascii="Arial" w:hAnsi="Arial"/>
        </w:rPr>
        <w:t>-п</w:t>
      </w:r>
    </w:p>
    <w:p w14:paraId="31000000">
      <w:pPr>
        <w:pStyle w:val="Style_3"/>
        <w:ind w:firstLine="709"/>
        <w:jc w:val="center"/>
        <w:outlineLvl w:val="0"/>
        <w:rPr>
          <w:rFonts w:ascii="Arial" w:hAnsi="Arial"/>
          <w:sz w:val="24"/>
        </w:rPr>
      </w:pPr>
    </w:p>
    <w:p w14:paraId="32000000">
      <w:pPr>
        <w:pStyle w:val="Style_3"/>
        <w:ind w:firstLine="709"/>
        <w:jc w:val="center"/>
        <w:outlineLvl w:val="0"/>
        <w:rPr>
          <w:rFonts w:ascii="Arial" w:hAnsi="Arial"/>
          <w:sz w:val="24"/>
        </w:rPr>
      </w:pPr>
    </w:p>
    <w:p w14:paraId="33000000">
      <w:pPr>
        <w:pStyle w:val="Style_3"/>
        <w:ind w:firstLine="709"/>
        <w:jc w:val="center"/>
        <w:outlineLvl w:val="0"/>
        <w:rPr>
          <w:rFonts w:ascii="Arial" w:hAnsi="Arial"/>
          <w:sz w:val="24"/>
        </w:rPr>
      </w:pPr>
      <w:r>
        <w:rPr>
          <w:rFonts w:ascii="Arial" w:hAnsi="Arial"/>
          <w:sz w:val="24"/>
        </w:rPr>
        <w:t>АДМИНИСТРАТИВНЫЙ РЕГЛАМЕНТ</w:t>
      </w:r>
    </w:p>
    <w:p w14:paraId="34000000">
      <w:pPr>
        <w:pStyle w:val="Style_3"/>
        <w:ind w:firstLine="709"/>
        <w:jc w:val="center"/>
        <w:outlineLvl w:val="0"/>
        <w:rPr>
          <w:rFonts w:ascii="Arial" w:hAnsi="Arial"/>
          <w:b w:val="0"/>
          <w:sz w:val="24"/>
        </w:rPr>
      </w:pPr>
      <w:r>
        <w:rPr>
          <w:rFonts w:ascii="Arial" w:hAnsi="Arial"/>
          <w:sz w:val="24"/>
        </w:rPr>
        <w:t xml:space="preserve">предоставления муниципальной услуги </w:t>
      </w:r>
      <w:r>
        <w:rPr>
          <w:rFonts w:ascii="Arial" w:hAnsi="Arial"/>
          <w:b w:val="0"/>
          <w:sz w:val="24"/>
        </w:rPr>
        <w:t>«</w:t>
      </w:r>
      <w:r>
        <w:rPr>
          <w:rFonts w:ascii="Arial" w:hAnsi="Arial"/>
          <w:sz w:val="24"/>
        </w:rPr>
        <w:t>Признание граждан малоимущими</w:t>
      </w:r>
      <w:r>
        <w:rPr>
          <w:rFonts w:ascii="Arial" w:hAnsi="Arial"/>
          <w:b w:val="0"/>
          <w:sz w:val="24"/>
        </w:rPr>
        <w:t>»</w:t>
      </w:r>
    </w:p>
    <w:p w14:paraId="35000000">
      <w:pPr>
        <w:pStyle w:val="Style_3"/>
        <w:ind w:firstLine="709"/>
        <w:jc w:val="center"/>
        <w:outlineLvl w:val="0"/>
        <w:rPr>
          <w:rFonts w:ascii="Arial" w:hAnsi="Arial"/>
          <w:b w:val="0"/>
          <w:sz w:val="24"/>
        </w:rPr>
      </w:pPr>
    </w:p>
    <w:p w14:paraId="36000000">
      <w:pPr>
        <w:pStyle w:val="Style_3"/>
        <w:ind w:firstLine="709"/>
        <w:jc w:val="center"/>
        <w:outlineLvl w:val="0"/>
        <w:rPr>
          <w:rFonts w:ascii="Arial" w:hAnsi="Arial"/>
          <w:b w:val="0"/>
          <w:sz w:val="24"/>
        </w:rPr>
      </w:pPr>
      <w:r>
        <w:rPr>
          <w:b w:val="1"/>
          <w:sz w:val="24"/>
        </w:rPr>
        <w:t>I</w:t>
      </w:r>
      <w:r>
        <w:rPr>
          <w:b w:val="1"/>
          <w:sz w:val="24"/>
        </w:rPr>
        <w:t>. Общие положения</w:t>
      </w:r>
    </w:p>
    <w:p w14:paraId="37000000">
      <w:pPr>
        <w:pStyle w:val="Style_2"/>
        <w:ind w:firstLine="709"/>
        <w:jc w:val="both"/>
        <w:outlineLvl w:val="1"/>
        <w:rPr>
          <w:sz w:val="24"/>
        </w:rPr>
      </w:pPr>
    </w:p>
    <w:p w14:paraId="38000000">
      <w:pPr>
        <w:ind w:firstLine="709"/>
        <w:jc w:val="both"/>
        <w:rPr>
          <w:rFonts w:ascii="Arial" w:hAnsi="Arial"/>
        </w:rPr>
      </w:pPr>
      <w:r>
        <w:rPr>
          <w:rFonts w:ascii="Arial" w:hAnsi="Arial"/>
        </w:rPr>
        <w:t xml:space="preserve">1.1 Настоящий административный регламент по предоставлению муниципальной услуги </w:t>
      </w:r>
      <w:r>
        <w:rPr>
          <w:rFonts w:ascii="Arial" w:hAnsi="Arial"/>
        </w:rPr>
        <w:t>«</w:t>
      </w:r>
      <w:r>
        <w:rPr>
          <w:rFonts w:ascii="Arial" w:hAnsi="Arial"/>
        </w:rPr>
        <w:t>Признание граждан малоимущими</w:t>
      </w:r>
      <w:r>
        <w:rPr>
          <w:rFonts w:ascii="Arial" w:hAnsi="Arial"/>
        </w:rPr>
        <w:t xml:space="preserve">» </w:t>
      </w:r>
      <w:r>
        <w:rPr>
          <w:rFonts w:ascii="Arial" w:hAnsi="Arial"/>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14:paraId="39000000">
      <w:pPr>
        <w:ind w:firstLine="709"/>
        <w:jc w:val="both"/>
        <w:outlineLvl w:val="1"/>
        <w:rPr>
          <w:rFonts w:ascii="Arial" w:hAnsi="Arial"/>
        </w:rPr>
      </w:pPr>
      <w:r>
        <w:rPr>
          <w:rFonts w:ascii="Arial" w:hAnsi="Arial"/>
        </w:rPr>
        <w:t>1.2. Регламент размещается на Интернет-сайте  администрации Усть-Питского сельсовета</w:t>
      </w:r>
      <w:r>
        <w:rPr>
          <w:rFonts w:ascii="Arial" w:hAnsi="Arial"/>
        </w:rPr>
        <w:t xml:space="preserve"> также на информационных стендах, расположенных в </w:t>
      </w:r>
      <w:r>
        <w:rPr>
          <w:rFonts w:ascii="Arial" w:hAnsi="Arial"/>
        </w:rPr>
        <w:t>администрации Усть-Питского сельсовета</w:t>
      </w:r>
      <w:r>
        <w:rPr>
          <w:rFonts w:ascii="Arial" w:hAnsi="Arial"/>
        </w:rPr>
        <w:t xml:space="preserve"> по адресу: </w:t>
      </w:r>
      <w:r>
        <w:rPr>
          <w:rFonts w:ascii="Arial" w:hAnsi="Arial"/>
        </w:rPr>
        <w:t>Енисейский район, с. Усть-Пит  , ул. Центральная, д.52</w:t>
      </w:r>
    </w:p>
    <w:p w14:paraId="3A000000">
      <w:pPr>
        <w:ind w:firstLine="709"/>
        <w:jc w:val="both"/>
        <w:outlineLvl w:val="1"/>
        <w:rPr>
          <w:rFonts w:ascii="Arial" w:hAnsi="Arial"/>
        </w:rPr>
      </w:pPr>
      <w:r>
        <w:rPr>
          <w:rFonts w:ascii="Arial" w:hAnsi="Arial"/>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14:paraId="3B000000">
      <w:pPr>
        <w:ind w:firstLine="709"/>
        <w:jc w:val="both"/>
        <w:outlineLvl w:val="1"/>
        <w:rPr>
          <w:rFonts w:ascii="Arial" w:hAnsi="Arial"/>
        </w:rPr>
      </w:pPr>
    </w:p>
    <w:p w14:paraId="3C000000">
      <w:pPr>
        <w:ind w:firstLine="709"/>
        <w:jc w:val="center"/>
        <w:outlineLvl w:val="1"/>
        <w:rPr>
          <w:rFonts w:ascii="Arial" w:hAnsi="Arial"/>
          <w:b w:val="1"/>
        </w:rPr>
      </w:pPr>
      <w:r>
        <w:rPr>
          <w:rFonts w:ascii="Arial" w:hAnsi="Arial"/>
          <w:b w:val="1"/>
        </w:rPr>
        <w:t>II</w:t>
      </w:r>
      <w:r>
        <w:rPr>
          <w:rFonts w:ascii="Arial" w:hAnsi="Arial"/>
          <w:b w:val="1"/>
        </w:rPr>
        <w:t>. Стандарт предоставления муниципальной услуги</w:t>
      </w:r>
    </w:p>
    <w:p w14:paraId="3D000000">
      <w:pPr>
        <w:ind w:firstLine="709"/>
        <w:jc w:val="both"/>
        <w:outlineLvl w:val="1"/>
        <w:rPr>
          <w:rFonts w:ascii="Arial" w:hAnsi="Arial"/>
        </w:rPr>
      </w:pPr>
    </w:p>
    <w:p w14:paraId="3E000000">
      <w:pPr>
        <w:ind w:firstLine="709"/>
        <w:jc w:val="both"/>
        <w:rPr>
          <w:rFonts w:ascii="Arial" w:hAnsi="Arial"/>
        </w:rPr>
      </w:pPr>
      <w:r>
        <w:rPr>
          <w:rFonts w:ascii="Arial" w:hAnsi="Arial"/>
        </w:rPr>
        <w:t xml:space="preserve">2.1. Наименование муниципальной услуги – </w:t>
      </w:r>
      <w:r>
        <w:rPr>
          <w:rFonts w:ascii="Arial" w:hAnsi="Arial"/>
        </w:rPr>
        <w:t>«</w:t>
      </w:r>
      <w:r>
        <w:rPr>
          <w:rFonts w:ascii="Arial" w:hAnsi="Arial"/>
        </w:rPr>
        <w:t>Признание граждан малоимущими</w:t>
      </w:r>
      <w:r>
        <w:rPr>
          <w:rFonts w:ascii="Arial" w:hAnsi="Arial"/>
        </w:rPr>
        <w:t>»</w:t>
      </w:r>
      <w:r>
        <w:rPr>
          <w:rFonts w:ascii="Arial" w:hAnsi="Arial"/>
        </w:rPr>
        <w:t xml:space="preserve"> (далее – муниципальная услуга).</w:t>
      </w:r>
    </w:p>
    <w:p w14:paraId="3F000000">
      <w:pPr>
        <w:ind w:firstLine="709"/>
        <w:jc w:val="both"/>
        <w:outlineLvl w:val="1"/>
        <w:rPr>
          <w:rFonts w:ascii="Arial" w:hAnsi="Arial"/>
        </w:rPr>
      </w:pPr>
      <w:r>
        <w:rPr>
          <w:rFonts w:ascii="Arial" w:hAnsi="Arial"/>
        </w:rPr>
        <w:t xml:space="preserve">2.2. </w:t>
      </w:r>
      <w:r>
        <w:rPr>
          <w:rFonts w:ascii="Arial" w:hAnsi="Arial"/>
        </w:rPr>
        <w:t>Предоставление муниципальной услуги осуществляется администрацией Усть-Питского</w:t>
      </w:r>
      <w:r>
        <w:rPr>
          <w:rFonts w:ascii="Arial" w:hAnsi="Arial"/>
        </w:rPr>
        <w:t xml:space="preserve"> сельсовета</w:t>
      </w:r>
      <w:r>
        <w:rPr>
          <w:rFonts w:ascii="Arial" w:hAnsi="Arial"/>
          <w:i w:val="1"/>
        </w:rPr>
        <w:t xml:space="preserve"> </w:t>
      </w:r>
      <w:r>
        <w:rPr>
          <w:rFonts w:ascii="Arial" w:hAnsi="Arial"/>
        </w:rPr>
        <w:t>(далее - администрация)</w:t>
      </w:r>
      <w:r>
        <w:rPr>
          <w:rFonts w:ascii="Arial" w:hAnsi="Arial"/>
          <w:i w:val="1"/>
        </w:rPr>
        <w:t xml:space="preserve">. </w:t>
      </w:r>
      <w:r>
        <w:rPr>
          <w:rFonts w:ascii="Arial" w:hAnsi="Arial"/>
        </w:rPr>
        <w:t xml:space="preserve">Ответственным исполнителем муниципальной услуги является </w:t>
      </w:r>
      <w:r>
        <w:rPr>
          <w:rFonts w:ascii="Arial" w:hAnsi="Arial"/>
        </w:rPr>
        <w:t>специалист первой категории администрации</w:t>
      </w:r>
      <w:r>
        <w:rPr>
          <w:rFonts w:ascii="Arial" w:hAnsi="Arial"/>
        </w:rPr>
        <w:t xml:space="preserve"> (далее - </w:t>
      </w:r>
      <w:r>
        <w:rPr>
          <w:rFonts w:ascii="Arial" w:hAnsi="Arial"/>
        </w:rPr>
        <w:t>специалист</w:t>
      </w:r>
      <w:r>
        <w:rPr>
          <w:rFonts w:ascii="Arial" w:hAnsi="Arial"/>
        </w:rPr>
        <w:t>).</w:t>
      </w:r>
    </w:p>
    <w:p w14:paraId="40000000">
      <w:pPr>
        <w:ind w:firstLine="709"/>
        <w:jc w:val="both"/>
        <w:rPr>
          <w:rFonts w:ascii="Arial" w:hAnsi="Arial"/>
        </w:rPr>
      </w:pPr>
      <w:r>
        <w:rPr>
          <w:rFonts w:ascii="Arial" w:hAnsi="Arial"/>
        </w:rPr>
        <w:t>Место нахождения органа: Красноярский край, Енисейский район, с.Усть-Пит, ул. Центральная, 52;</w:t>
      </w:r>
    </w:p>
    <w:p w14:paraId="41000000">
      <w:pPr>
        <w:ind w:firstLine="709"/>
        <w:jc w:val="both"/>
        <w:rPr>
          <w:rFonts w:ascii="Arial" w:hAnsi="Arial"/>
        </w:rPr>
      </w:pPr>
      <w:r>
        <w:rPr>
          <w:rFonts w:ascii="Arial" w:hAnsi="Arial"/>
        </w:rPr>
        <w:t>Почтовый адрес: 663161, Красноярский край, Енисейский район, с.Усть-Пит, ул. Центральная, 52;</w:t>
      </w:r>
    </w:p>
    <w:p w14:paraId="42000000">
      <w:pPr>
        <w:ind w:firstLine="709"/>
        <w:jc w:val="both"/>
        <w:rPr>
          <w:rFonts w:ascii="Arial" w:hAnsi="Arial"/>
        </w:rPr>
      </w:pPr>
      <w:r>
        <w:rPr>
          <w:rFonts w:ascii="Arial" w:hAnsi="Arial"/>
        </w:rPr>
        <w:t>Приемные дни: понедельник-пятница;</w:t>
      </w:r>
    </w:p>
    <w:p w14:paraId="43000000">
      <w:pPr>
        <w:ind w:firstLine="709"/>
        <w:jc w:val="both"/>
        <w:outlineLvl w:val="1"/>
        <w:rPr>
          <w:rFonts w:ascii="Arial" w:hAnsi="Arial"/>
        </w:rPr>
      </w:pPr>
      <w:r>
        <w:rPr>
          <w:rFonts w:ascii="Arial" w:hAnsi="Arial"/>
        </w:rPr>
        <w:t>График работы: понедельник: с 08:00 до 17:00, вторник – пятница с 08:30 до 16:30 (обеденный перерыв с 13:00 до 14:00);</w:t>
      </w:r>
    </w:p>
    <w:p w14:paraId="44000000">
      <w:pPr>
        <w:ind w:firstLine="709"/>
        <w:jc w:val="both"/>
        <w:rPr>
          <w:rFonts w:ascii="Arial" w:hAnsi="Arial"/>
        </w:rPr>
      </w:pPr>
      <w:r>
        <w:rPr>
          <w:rFonts w:ascii="Arial" w:hAnsi="Arial"/>
        </w:rPr>
        <w:t>Номер телефона органа муниципального контроля: 8 (991374) 0510;</w:t>
      </w:r>
    </w:p>
    <w:p w14:paraId="45000000">
      <w:pPr>
        <w:ind w:firstLine="709"/>
        <w:jc w:val="both"/>
        <w:rPr>
          <w:rFonts w:ascii="Arial" w:hAnsi="Arial"/>
        </w:rPr>
      </w:pPr>
      <w:r>
        <w:rPr>
          <w:rFonts w:ascii="Arial" w:hAnsi="Arial"/>
        </w:rPr>
        <w:t>Электронный адрес для направления в орган электронных обращений по вопросам исполнения муниципальной функции: ustpit.sowet@mail.ru</w:t>
      </w:r>
    </w:p>
    <w:p w14:paraId="46000000">
      <w:pPr>
        <w:ind w:firstLine="709"/>
        <w:jc w:val="both"/>
        <w:outlineLvl w:val="1"/>
        <w:rPr>
          <w:rFonts w:ascii="Arial" w:hAnsi="Arial"/>
        </w:rPr>
      </w:pPr>
      <w:r>
        <w:rPr>
          <w:rFonts w:ascii="Arial" w:hAnsi="Arial"/>
        </w:rPr>
        <w:t>Информацию по процедуре предоставления муниципальной услуги можно получить у специалиста, ответственных за предоставление муниципальной услуги.</w:t>
      </w:r>
    </w:p>
    <w:p w14:paraId="47000000">
      <w:pPr>
        <w:ind w:firstLine="709"/>
        <w:jc w:val="both"/>
        <w:rPr>
          <w:rFonts w:ascii="Arial" w:hAnsi="Arial"/>
        </w:rPr>
      </w:pPr>
      <w:r>
        <w:rPr>
          <w:rFonts w:ascii="Arial" w:hAnsi="Arial"/>
        </w:rPr>
        <w:t>2.3. Получателями муниципальной услуги являются</w:t>
      </w:r>
      <w:r>
        <w:rPr>
          <w:rFonts w:ascii="Arial" w:hAnsi="Arial"/>
        </w:rPr>
        <w:t xml:space="preserve"> </w:t>
      </w:r>
      <w:r>
        <w:rPr>
          <w:rFonts w:ascii="Arial" w:hAnsi="Arial"/>
        </w:rPr>
        <w:t>граждане Российской Федерации, местом жительства которых является</w:t>
      </w:r>
      <w:r>
        <w:rPr>
          <w:rFonts w:ascii="Arial" w:hAnsi="Arial"/>
        </w:rPr>
        <w:t xml:space="preserve"> муниципально</w:t>
      </w:r>
      <w:r>
        <w:rPr>
          <w:rFonts w:ascii="Arial" w:hAnsi="Arial"/>
        </w:rPr>
        <w:t>е</w:t>
      </w:r>
      <w:r>
        <w:rPr>
          <w:rFonts w:ascii="Arial" w:hAnsi="Arial"/>
        </w:rPr>
        <w:t xml:space="preserve"> образование Усть-Питский сельсовет</w:t>
      </w:r>
      <w:r>
        <w:rPr>
          <w:rFonts w:ascii="Arial" w:hAnsi="Arial"/>
        </w:rPr>
        <w:t>.</w:t>
      </w:r>
    </w:p>
    <w:p w14:paraId="48000000">
      <w:pPr>
        <w:pStyle w:val="Style_4"/>
        <w:spacing w:after="0" w:before="0"/>
        <w:ind w:firstLine="709"/>
        <w:rPr>
          <w:rFonts w:ascii="Arial" w:hAnsi="Arial"/>
        </w:rPr>
      </w:pPr>
      <w:r>
        <w:rPr>
          <w:rFonts w:ascii="Arial" w:hAnsi="Arial"/>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49000000">
      <w:pPr>
        <w:pStyle w:val="Style_4"/>
        <w:spacing w:after="0" w:before="0"/>
        <w:ind w:firstLine="709"/>
        <w:rPr>
          <w:rFonts w:ascii="Arial" w:hAnsi="Arial"/>
        </w:rPr>
      </w:pPr>
      <w:r>
        <w:rPr>
          <w:rFonts w:ascii="Arial" w:hAnsi="Arial"/>
        </w:rPr>
        <w:t>2.4. Результатом предоставления муниципальной услуги явля</w:t>
      </w:r>
      <w:r>
        <w:rPr>
          <w:rFonts w:ascii="Arial" w:hAnsi="Arial"/>
        </w:rPr>
        <w:t>е</w:t>
      </w:r>
      <w:r>
        <w:rPr>
          <w:rFonts w:ascii="Arial" w:hAnsi="Arial"/>
        </w:rPr>
        <w:t>тся</w:t>
      </w:r>
      <w:r>
        <w:rPr>
          <w:rFonts w:ascii="Arial" w:hAnsi="Arial"/>
        </w:rPr>
        <w:t>:</w:t>
      </w:r>
    </w:p>
    <w:p w14:paraId="4A000000">
      <w:pPr>
        <w:ind w:firstLine="709"/>
        <w:jc w:val="both"/>
        <w:rPr>
          <w:rFonts w:ascii="Arial" w:hAnsi="Arial"/>
        </w:rPr>
      </w:pPr>
      <w:r>
        <w:rPr>
          <w:rFonts w:ascii="Arial" w:hAnsi="Arial"/>
        </w:rPr>
        <w:t>1)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14:paraId="4B000000">
      <w:pPr>
        <w:ind w:firstLine="709"/>
        <w:jc w:val="both"/>
        <w:rPr>
          <w:rFonts w:ascii="Arial" w:hAnsi="Arial"/>
        </w:rPr>
      </w:pPr>
      <w:r>
        <w:rPr>
          <w:rFonts w:ascii="Arial" w:hAnsi="Arial"/>
        </w:rPr>
        <w:t>2) отказ в признании граждан малоимущими в целях постановки на учет в качестве нуждающихся в жилых помещениях, предоставляемых по договорам социального найма.</w:t>
      </w:r>
    </w:p>
    <w:p w14:paraId="4C000000">
      <w:pPr>
        <w:ind w:firstLine="709"/>
        <w:jc w:val="both"/>
        <w:rPr>
          <w:rFonts w:ascii="Arial" w:hAnsi="Arial"/>
        </w:rPr>
      </w:pPr>
      <w:r>
        <w:rPr>
          <w:rFonts w:ascii="Arial" w:hAnsi="Arial"/>
        </w:rPr>
        <w:t xml:space="preserve">2.5. </w:t>
      </w:r>
      <w:r>
        <w:rPr>
          <w:rFonts w:ascii="Arial" w:hAnsi="Arial"/>
        </w:rPr>
        <w:t xml:space="preserve">Срок предоставления муниципальной услуги составляет не более </w:t>
      </w:r>
      <w:r>
        <w:rPr>
          <w:rFonts w:ascii="Arial" w:hAnsi="Arial"/>
        </w:rPr>
        <w:t>чем тридцать рабочих дней со дня регистрации заявления в Книге регистрации заявлений граждан о признании их малоимущими.</w:t>
      </w:r>
    </w:p>
    <w:p w14:paraId="4D000000">
      <w:pPr>
        <w:ind w:firstLine="709"/>
        <w:jc w:val="both"/>
        <w:outlineLvl w:val="1"/>
        <w:rPr>
          <w:rFonts w:ascii="Arial" w:hAnsi="Arial"/>
        </w:rPr>
      </w:pPr>
      <w:r>
        <w:rPr>
          <w:rFonts w:ascii="Arial" w:hAnsi="Arial"/>
        </w:rPr>
        <w:t xml:space="preserve">2.6. Правовыми основаниями для предоставления муниципальной </w:t>
      </w:r>
      <w:r>
        <w:rPr>
          <w:rFonts w:ascii="Arial" w:hAnsi="Arial"/>
        </w:rPr>
        <w:t>услуги является:</w:t>
      </w:r>
    </w:p>
    <w:p w14:paraId="4E000000">
      <w:pPr>
        <w:ind w:firstLine="709"/>
        <w:jc w:val="both"/>
        <w:rPr>
          <w:rFonts w:ascii="Arial" w:hAnsi="Arial"/>
        </w:rPr>
      </w:pPr>
      <w:r>
        <w:rPr>
          <w:rFonts w:ascii="Arial" w:hAnsi="Arial"/>
        </w:rPr>
        <w:t>- Конституцией Российской Федерации;</w:t>
      </w:r>
    </w:p>
    <w:p w14:paraId="4F000000">
      <w:pPr>
        <w:ind w:firstLine="709"/>
        <w:jc w:val="both"/>
        <w:rPr>
          <w:rFonts w:ascii="Arial" w:hAnsi="Arial"/>
        </w:rPr>
      </w:pPr>
      <w:r>
        <w:rPr>
          <w:rFonts w:ascii="Arial" w:hAnsi="Arial"/>
        </w:rPr>
        <w:t>- Жилищным кодексом Российской Федерации;</w:t>
      </w:r>
    </w:p>
    <w:p w14:paraId="50000000">
      <w:pPr>
        <w:ind w:firstLine="709"/>
        <w:jc w:val="both"/>
        <w:rPr>
          <w:rFonts w:ascii="Arial" w:hAnsi="Arial"/>
        </w:rPr>
      </w:pPr>
      <w:r>
        <w:rPr>
          <w:rFonts w:ascii="Arial" w:hAnsi="Arial"/>
        </w:rPr>
        <w:t>- Федеральным законом от 24.10.1997 № 134-ФЗ «О прожиточном минимуме в Российской Федерации»;</w:t>
      </w:r>
    </w:p>
    <w:p w14:paraId="51000000">
      <w:pPr>
        <w:ind w:firstLine="709"/>
        <w:jc w:val="both"/>
        <w:rPr>
          <w:rFonts w:ascii="Arial" w:hAnsi="Arial"/>
        </w:rPr>
      </w:pPr>
      <w:r>
        <w:rPr>
          <w:rFonts w:ascii="Arial" w:hAnsi="Arial"/>
        </w:rPr>
        <w:t>- Федеральным законом от 06.10.2003 № 131-ФЗ «Об общих принципах организации местного самоуправления в Российской Федерации»;</w:t>
      </w:r>
    </w:p>
    <w:p w14:paraId="52000000">
      <w:pPr>
        <w:ind w:firstLine="709"/>
        <w:jc w:val="both"/>
        <w:rPr>
          <w:rFonts w:ascii="Arial" w:hAnsi="Arial"/>
        </w:rPr>
      </w:pPr>
      <w:r>
        <w:rPr>
          <w:rFonts w:ascii="Arial" w:hAnsi="Arial"/>
        </w:rPr>
        <w:t>- Федеральным законом от 02.05.2006 № 59-ФЗ «О порядке рассмотрения обращений граждан Российской Федерации»</w:t>
      </w:r>
    </w:p>
    <w:p w14:paraId="53000000">
      <w:pPr>
        <w:ind w:firstLine="709"/>
        <w:jc w:val="both"/>
        <w:rPr>
          <w:rFonts w:ascii="Arial" w:hAnsi="Arial"/>
        </w:rPr>
      </w:pPr>
      <w:r>
        <w:rPr>
          <w:rFonts w:ascii="Arial" w:hAnsi="Arial"/>
        </w:rPr>
        <w:t>- Федеральным законом от 27.07.2010 № 210-ФЗ «Об организации предоставления государственных и муниципальных услуг»</w:t>
      </w:r>
    </w:p>
    <w:p w14:paraId="54000000">
      <w:pPr>
        <w:ind w:firstLine="709"/>
        <w:jc w:val="both"/>
        <w:rPr>
          <w:rFonts w:ascii="Arial" w:hAnsi="Arial"/>
        </w:rPr>
      </w:pPr>
      <w:r>
        <w:rPr>
          <w:rFonts w:ascii="Arial" w:hAnsi="Arial"/>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14:paraId="55000000">
      <w:pPr>
        <w:ind w:firstLine="709"/>
        <w:jc w:val="both"/>
        <w:outlineLvl w:val="2"/>
        <w:rPr>
          <w:rFonts w:ascii="Arial" w:hAnsi="Arial"/>
          <w:i w:val="1"/>
        </w:rPr>
      </w:pPr>
      <w:r>
        <w:rPr>
          <w:rFonts w:ascii="Arial" w:hAnsi="Arial"/>
        </w:rPr>
        <w:t>- Устав  Усть-Питского</w:t>
      </w:r>
      <w:r>
        <w:rPr>
          <w:rFonts w:ascii="Arial" w:hAnsi="Arial"/>
        </w:rPr>
        <w:t xml:space="preserve"> сельсовета.</w:t>
      </w:r>
    </w:p>
    <w:p w14:paraId="56000000">
      <w:pPr>
        <w:ind w:firstLine="709"/>
        <w:jc w:val="both"/>
        <w:outlineLvl w:val="1"/>
        <w:rPr>
          <w:rFonts w:ascii="Arial" w:hAnsi="Arial"/>
        </w:rPr>
      </w:pPr>
      <w:r>
        <w:rPr>
          <w:rFonts w:ascii="Arial" w:hAnsi="Arial"/>
        </w:rPr>
        <w:t>2.7. Исчерпывающий перечень документов, необходимых для предоставления муниципальной услуги (дале</w:t>
      </w:r>
      <w:r>
        <w:rPr>
          <w:rFonts w:ascii="Arial" w:hAnsi="Arial"/>
        </w:rPr>
        <w:t>е - документы):</w:t>
      </w:r>
    </w:p>
    <w:p w14:paraId="57000000">
      <w:pPr>
        <w:ind w:firstLine="709"/>
        <w:jc w:val="both"/>
        <w:rPr>
          <w:rFonts w:ascii="Arial" w:hAnsi="Arial"/>
        </w:rPr>
      </w:pPr>
      <w:r>
        <w:rPr>
          <w:rFonts w:ascii="Arial" w:hAnsi="Arial"/>
        </w:rPr>
        <w:t>- заявлением о признании малоимущими;</w:t>
      </w:r>
    </w:p>
    <w:p w14:paraId="58000000">
      <w:pPr>
        <w:ind w:firstLine="709"/>
        <w:jc w:val="both"/>
        <w:rPr>
          <w:rFonts w:ascii="Arial" w:hAnsi="Arial"/>
        </w:rPr>
      </w:pPr>
      <w:r>
        <w:rPr>
          <w:rFonts w:ascii="Arial" w:hAnsi="Arial"/>
        </w:rPr>
        <w:t>- представляют паспорт (в случае его отсутствия - иной документ, удостоверяющий личность);</w:t>
      </w:r>
    </w:p>
    <w:p w14:paraId="59000000">
      <w:pPr>
        <w:ind w:firstLine="709"/>
        <w:jc w:val="both"/>
        <w:rPr>
          <w:rFonts w:ascii="Arial" w:hAnsi="Arial"/>
        </w:rPr>
      </w:pPr>
      <w:r>
        <w:rPr>
          <w:rFonts w:ascii="Arial" w:hAnsi="Arial"/>
        </w:rPr>
        <w:t>- документы, подтверждающие состав семьи;</w:t>
      </w:r>
    </w:p>
    <w:p w14:paraId="5A000000">
      <w:pPr>
        <w:ind w:firstLine="709"/>
        <w:jc w:val="both"/>
        <w:rPr>
          <w:rFonts w:ascii="Arial" w:hAnsi="Arial"/>
        </w:rPr>
      </w:pPr>
      <w:r>
        <w:rPr>
          <w:rFonts w:ascii="Arial" w:hAnsi="Arial"/>
        </w:rPr>
        <w:t xml:space="preserve">- документы, подтверждающие доходы членов семьи </w:t>
      </w:r>
    </w:p>
    <w:p w14:paraId="5B000000">
      <w:pPr>
        <w:ind w:firstLine="709"/>
        <w:jc w:val="both"/>
        <w:rPr>
          <w:rFonts w:ascii="Arial" w:hAnsi="Arial"/>
        </w:rPr>
      </w:pPr>
      <w:r>
        <w:rPr>
          <w:rFonts w:ascii="Arial" w:hAnsi="Arial"/>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14:paraId="5C000000">
      <w:pPr>
        <w:ind w:firstLine="709"/>
        <w:jc w:val="both"/>
        <w:rPr>
          <w:rFonts w:ascii="Arial" w:hAnsi="Arial"/>
        </w:rPr>
      </w:pPr>
      <w:r>
        <w:rPr>
          <w:rFonts w:ascii="Arial" w:hAnsi="Arial"/>
        </w:rPr>
        <w:t>В заявлении должно быть изложено согласие гражданина на проверку органом местного самоуправления представленных сведений.</w:t>
      </w:r>
    </w:p>
    <w:p w14:paraId="5D000000">
      <w:pPr>
        <w:ind w:firstLine="709"/>
        <w:jc w:val="both"/>
        <w:rPr>
          <w:rFonts w:ascii="Arial" w:hAnsi="Arial"/>
        </w:rPr>
      </w:pPr>
      <w:r>
        <w:rPr>
          <w:rFonts w:ascii="Arial" w:hAnsi="Arial"/>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14:paraId="5E000000">
      <w:pPr>
        <w:ind w:firstLine="709"/>
        <w:jc w:val="both"/>
        <w:rPr>
          <w:rFonts w:ascii="Arial" w:hAnsi="Arial"/>
        </w:rPr>
      </w:pPr>
      <w:r>
        <w:rPr>
          <w:rFonts w:ascii="Arial" w:hAnsi="Arial"/>
        </w:rPr>
        <w:t>Требовать от заявителей документы</w:t>
      </w:r>
      <w:r>
        <w:rPr>
          <w:rFonts w:ascii="Arial" w:hAnsi="Arial"/>
        </w:rPr>
        <w:t xml:space="preserve"> и сведения</w:t>
      </w:r>
      <w:r>
        <w:rPr>
          <w:rFonts w:ascii="Arial" w:hAnsi="Arial"/>
        </w:rPr>
        <w:t>, не предусмотренные данным пунктом административного регламента, не допускается.</w:t>
      </w:r>
    </w:p>
    <w:p w14:paraId="5F000000">
      <w:pPr>
        <w:ind w:firstLine="709"/>
        <w:jc w:val="both"/>
        <w:outlineLvl w:val="1"/>
        <w:rPr>
          <w:rFonts w:ascii="Arial" w:hAnsi="Arial"/>
        </w:rPr>
      </w:pPr>
      <w:r>
        <w:rPr>
          <w:rFonts w:ascii="Arial" w:hAnsi="Arial"/>
        </w:rPr>
        <w:t>2.8.</w:t>
      </w:r>
      <w:r>
        <w:rPr>
          <w:rFonts w:ascii="Arial" w:hAnsi="Arial"/>
        </w:rPr>
        <w:t xml:space="preserve"> </w:t>
      </w:r>
      <w:r>
        <w:rPr>
          <w:rFonts w:ascii="Arial" w:hAnsi="Arial"/>
        </w:rPr>
        <w:t>Запрещено требовать от заявителя:</w:t>
      </w:r>
    </w:p>
    <w:p w14:paraId="60000000">
      <w:pPr>
        <w:ind w:firstLine="709"/>
        <w:jc w:val="both"/>
        <w:outlineLvl w:val="1"/>
        <w:rPr>
          <w:rFonts w:ascii="Arial" w:hAnsi="Arial"/>
        </w:rPr>
      </w:pPr>
      <w:r>
        <w:rPr>
          <w:rFonts w:ascii="Arial" w:hAnsi="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1000000">
      <w:pPr>
        <w:ind w:firstLine="709"/>
        <w:jc w:val="both"/>
        <w:outlineLvl w:val="1"/>
        <w:rPr>
          <w:rFonts w:ascii="Arial" w:hAnsi="Arial"/>
        </w:rPr>
      </w:pPr>
      <w:r>
        <w:rPr>
          <w:rFonts w:ascii="Arial" w:hAnsi="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62000000">
      <w:pPr>
        <w:ind w:firstLine="709"/>
        <w:jc w:val="both"/>
        <w:rPr>
          <w:rFonts w:ascii="Arial" w:hAnsi="Arial"/>
        </w:rPr>
      </w:pPr>
      <w:r>
        <w:rPr>
          <w:rFonts w:ascii="Arial" w:hAnsi="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r>
        <w:rPr>
          <w:rFonts w:ascii="Arial" w:hAnsi="Arial"/>
        </w:rPr>
        <w:t>;</w:t>
      </w:r>
    </w:p>
    <w:p w14:paraId="63000000">
      <w:pPr>
        <w:ind w:firstLine="709"/>
        <w:jc w:val="both"/>
        <w:rPr>
          <w:rFonts w:ascii="Arial" w:hAnsi="Arial"/>
        </w:rPr>
      </w:pPr>
      <w:r>
        <w:rPr>
          <w:rFonts w:ascii="Arial" w:hAnsi="Arial"/>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ascii="Arial" w:hAnsi="Arial"/>
          <w:color w:val="0000FF"/>
        </w:rPr>
        <w:fldChar w:fldCharType="begin"/>
      </w:r>
      <w:r>
        <w:rPr>
          <w:rFonts w:ascii="Arial" w:hAnsi="Arial"/>
          <w:color w:val="0000FF"/>
        </w:rPr>
        <w:instrText>HYPERLINK "consultantplus://offline/ref=C900DA793C2868F088EDD003C61CC1BFA81C69354C1474AFFC451598D706629D666CEEEC4311164E8BAE506C80813B1DF049FAD75BXArEG"</w:instrText>
      </w:r>
      <w:r>
        <w:rPr>
          <w:rFonts w:ascii="Arial" w:hAnsi="Arial"/>
          <w:color w:val="0000FF"/>
        </w:rPr>
        <w:fldChar w:fldCharType="separate"/>
      </w:r>
      <w:r>
        <w:rPr>
          <w:rFonts w:ascii="Arial" w:hAnsi="Arial"/>
          <w:color w:val="0000FF"/>
        </w:rPr>
        <w:t>пунктом 7.2 части 1 статьи 16</w:t>
      </w:r>
      <w:r>
        <w:rPr>
          <w:rFonts w:ascii="Arial" w:hAnsi="Arial"/>
          <w:color w:val="0000FF"/>
        </w:rPr>
        <w:fldChar w:fldCharType="end"/>
      </w:r>
      <w:r>
        <w:rPr>
          <w:rFonts w:ascii="Arial" w:hAnsi="Arial"/>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4000000">
      <w:pPr>
        <w:ind w:firstLine="709"/>
        <w:jc w:val="both"/>
        <w:rPr>
          <w:rFonts w:ascii="Arial" w:hAnsi="Arial"/>
        </w:rPr>
      </w:pPr>
      <w:r>
        <w:rPr>
          <w:rFonts w:ascii="Arial" w:hAnsi="Arial"/>
        </w:rPr>
        <w:t xml:space="preserve">2.9. </w:t>
      </w:r>
      <w:r>
        <w:rPr>
          <w:rFonts w:ascii="Arial" w:hAnsi="Arial"/>
        </w:rPr>
        <w:t xml:space="preserve">Исчерпывающий перечень оснований для отказа в приёме письменного заявления: </w:t>
      </w:r>
    </w:p>
    <w:p w14:paraId="65000000">
      <w:pPr>
        <w:ind w:firstLine="709"/>
        <w:jc w:val="both"/>
        <w:rPr>
          <w:rFonts w:ascii="Arial" w:hAnsi="Arial"/>
        </w:rPr>
      </w:pPr>
      <w:r>
        <w:rPr>
          <w:rFonts w:ascii="Arial" w:hAnsi="Arial"/>
        </w:rPr>
        <w:t>текст документа написан неразборчиво, без указания фамилии, и</w:t>
      </w:r>
      <w:r>
        <w:rPr>
          <w:rFonts w:ascii="Arial" w:hAnsi="Arial"/>
        </w:rPr>
        <w:t>мени, отчества физического лица</w:t>
      </w:r>
      <w:r>
        <w:rPr>
          <w:rFonts w:ascii="Arial" w:hAnsi="Arial"/>
        </w:rPr>
        <w:t>; в документах имеются подчистки, подписки, зачеркнутые слова и иные не оговоренные исправления.</w:t>
      </w:r>
    </w:p>
    <w:p w14:paraId="66000000">
      <w:pPr>
        <w:ind w:firstLine="709"/>
        <w:jc w:val="both"/>
        <w:rPr>
          <w:rFonts w:ascii="Arial" w:hAnsi="Arial"/>
        </w:rPr>
      </w:pPr>
      <w:r>
        <w:rPr>
          <w:rFonts w:ascii="Arial" w:hAnsi="Arial"/>
        </w:rPr>
        <w:t>2.</w:t>
      </w:r>
      <w:r>
        <w:rPr>
          <w:rFonts w:ascii="Arial" w:hAnsi="Arial"/>
        </w:rPr>
        <w:t>10</w:t>
      </w:r>
      <w:r>
        <w:rPr>
          <w:rFonts w:ascii="Arial" w:hAnsi="Arial"/>
        </w:rPr>
        <w:t>. Исчерпывающий перечень оснований для</w:t>
      </w:r>
      <w:r>
        <w:rPr>
          <w:rFonts w:ascii="Arial" w:hAnsi="Arial"/>
        </w:rPr>
        <w:t xml:space="preserve"> </w:t>
      </w:r>
      <w:r>
        <w:rPr>
          <w:rFonts w:ascii="Arial" w:hAnsi="Arial"/>
        </w:rPr>
        <w:t>приостановления предоставления муниципальной услуги или</w:t>
      </w:r>
      <w:r>
        <w:rPr>
          <w:rFonts w:ascii="Arial" w:hAnsi="Arial"/>
        </w:rPr>
        <w:t xml:space="preserve"> отказа в предоставлении муниципальной услуги:</w:t>
      </w:r>
    </w:p>
    <w:p w14:paraId="67000000">
      <w:pPr>
        <w:ind w:firstLine="709"/>
        <w:rPr>
          <w:rFonts w:ascii="Arial" w:hAnsi="Arial"/>
        </w:rPr>
      </w:pPr>
      <w:r>
        <w:rPr>
          <w:rFonts w:ascii="Arial" w:hAnsi="Arial"/>
        </w:rPr>
        <w:t>2.10.1. Основания для отказа в предоставлении муниципальной услуги:</w:t>
      </w:r>
    </w:p>
    <w:p w14:paraId="68000000">
      <w:pPr>
        <w:ind w:firstLine="709"/>
        <w:rPr>
          <w:rFonts w:ascii="Arial" w:hAnsi="Arial"/>
        </w:rPr>
      </w:pPr>
      <w:r>
        <w:rPr>
          <w:rFonts w:ascii="Arial" w:hAnsi="Arial"/>
        </w:rPr>
        <w:t>1) несоответствие обращения содержанию услуги;</w:t>
      </w:r>
    </w:p>
    <w:p w14:paraId="69000000">
      <w:pPr>
        <w:ind w:firstLine="709"/>
        <w:rPr>
          <w:rFonts w:ascii="Arial" w:hAnsi="Arial"/>
        </w:rPr>
      </w:pPr>
      <w:r>
        <w:rPr>
          <w:rFonts w:ascii="Arial" w:hAnsi="Arial"/>
        </w:rPr>
        <w:t>2) обращение содержит нецензурные или оскорбительные выражения;</w:t>
      </w:r>
    </w:p>
    <w:p w14:paraId="6A000000">
      <w:pPr>
        <w:ind w:firstLine="709"/>
        <w:rPr>
          <w:rFonts w:ascii="Arial" w:hAnsi="Arial"/>
        </w:rPr>
      </w:pPr>
      <w:r>
        <w:rPr>
          <w:rFonts w:ascii="Arial" w:hAnsi="Arial"/>
        </w:rPr>
        <w:t>3) текст обращения не поддаётся прочтению.</w:t>
      </w:r>
    </w:p>
    <w:p w14:paraId="6B000000">
      <w:pPr>
        <w:ind w:firstLine="709"/>
        <w:jc w:val="both"/>
        <w:rPr>
          <w:rFonts w:ascii="Arial" w:hAnsi="Arial"/>
        </w:rPr>
      </w:pPr>
      <w:r>
        <w:rPr>
          <w:rFonts w:ascii="Arial" w:hAnsi="Arial"/>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14:paraId="6C000000">
      <w:pPr>
        <w:ind w:firstLine="709"/>
        <w:jc w:val="both"/>
        <w:rPr>
          <w:rFonts w:ascii="Arial" w:hAnsi="Arial"/>
        </w:rPr>
      </w:pPr>
      <w:r>
        <w:rPr>
          <w:rFonts w:ascii="Arial" w:hAnsi="Arial"/>
        </w:rPr>
        <w:t>5)</w:t>
      </w:r>
      <w:r>
        <w:rPr>
          <w:rFonts w:ascii="Arial" w:hAnsi="Arial"/>
        </w:rPr>
        <w:t xml:space="preserve"> </w:t>
      </w:r>
      <w:r>
        <w:rPr>
          <w:rFonts w:ascii="Arial" w:hAnsi="Arial"/>
        </w:rPr>
        <w:t>представление гражданином неполных и (или) недостоверных сведений в документах, указанных в пункте 2.7 настоящего Административного регламента;</w:t>
      </w:r>
    </w:p>
    <w:p w14:paraId="6D000000">
      <w:pPr>
        <w:ind w:firstLine="709"/>
        <w:jc w:val="both"/>
        <w:rPr>
          <w:rFonts w:ascii="Arial" w:hAnsi="Arial"/>
        </w:rPr>
      </w:pPr>
      <w:r>
        <w:rPr>
          <w:rFonts w:ascii="Arial" w:hAnsi="Arial"/>
        </w:rPr>
        <w:t>6) представление гражданином документа (ов), не соответствующего требованиям законодательства и Регламенту;</w:t>
      </w:r>
    </w:p>
    <w:p w14:paraId="6E000000">
      <w:pPr>
        <w:ind w:firstLine="709"/>
        <w:jc w:val="both"/>
        <w:rPr>
          <w:rFonts w:ascii="Arial" w:hAnsi="Arial"/>
        </w:rPr>
      </w:pPr>
      <w:r>
        <w:rPr>
          <w:rFonts w:ascii="Arial" w:hAnsi="Arial"/>
        </w:rPr>
        <w:t>2.10.2. Предоставление Услуги может быть приостановлено на следующих основаниях:</w:t>
      </w:r>
    </w:p>
    <w:p w14:paraId="6F000000">
      <w:pPr>
        <w:ind w:firstLine="709"/>
        <w:jc w:val="both"/>
        <w:rPr>
          <w:rFonts w:ascii="Arial" w:hAnsi="Arial"/>
        </w:rPr>
      </w:pPr>
      <w:r>
        <w:rPr>
          <w:rFonts w:ascii="Arial" w:hAnsi="Arial"/>
        </w:rPr>
        <w:t>1) при поступлении от заявителя письменного заявления о приостановлении предоставления услуги;</w:t>
      </w:r>
    </w:p>
    <w:p w14:paraId="70000000">
      <w:pPr>
        <w:ind w:firstLine="709"/>
        <w:jc w:val="both"/>
        <w:rPr>
          <w:rFonts w:ascii="Arial" w:hAnsi="Arial"/>
        </w:rPr>
      </w:pPr>
      <w:r>
        <w:rPr>
          <w:rFonts w:ascii="Arial" w:hAnsi="Arial"/>
        </w:rPr>
        <w:t>2) представление заявителем документов, содержащих устранимые ошибки или противоречивые сведения;</w:t>
      </w:r>
    </w:p>
    <w:p w14:paraId="71000000">
      <w:pPr>
        <w:ind w:firstLine="709"/>
        <w:jc w:val="both"/>
        <w:rPr>
          <w:rFonts w:ascii="Arial" w:hAnsi="Arial"/>
        </w:rPr>
      </w:pPr>
      <w:r>
        <w:rPr>
          <w:rFonts w:ascii="Arial" w:hAnsi="Arial"/>
        </w:rPr>
        <w:t>3) представление заявителем неполного комплекта документов, предусмотренного пунктом 2.7 настоящего Регламента.</w:t>
      </w:r>
    </w:p>
    <w:p w14:paraId="72000000">
      <w:pPr>
        <w:ind w:firstLine="709"/>
        <w:jc w:val="both"/>
        <w:rPr>
          <w:rFonts w:ascii="Arial" w:hAnsi="Arial"/>
        </w:rPr>
      </w:pPr>
      <w:r>
        <w:rPr>
          <w:rFonts w:ascii="Arial" w:hAnsi="Arial"/>
        </w:rPr>
        <w:t>На основании соответствующего заявления документы могут быть возвращены заявителю для устранения выявленных в них ошибок или противоречий.</w:t>
      </w:r>
    </w:p>
    <w:p w14:paraId="73000000">
      <w:pPr>
        <w:ind w:firstLine="709"/>
        <w:jc w:val="both"/>
        <w:rPr>
          <w:rFonts w:ascii="Arial" w:hAnsi="Arial"/>
        </w:rPr>
      </w:pPr>
      <w:r>
        <w:rPr>
          <w:rFonts w:ascii="Arial" w:hAnsi="Arial"/>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14:paraId="74000000">
      <w:pPr>
        <w:ind w:firstLine="709"/>
        <w:jc w:val="both"/>
        <w:rPr>
          <w:rFonts w:ascii="Arial" w:hAnsi="Arial"/>
        </w:rPr>
      </w:pPr>
      <w:r>
        <w:rPr>
          <w:rFonts w:ascii="Arial" w:hAnsi="Arial"/>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14:paraId="75000000">
      <w:pPr>
        <w:ind w:firstLine="709"/>
        <w:jc w:val="both"/>
        <w:rPr>
          <w:rFonts w:ascii="Arial" w:hAnsi="Arial"/>
        </w:rPr>
      </w:pPr>
      <w:r>
        <w:rPr>
          <w:rFonts w:ascii="Arial" w:hAnsi="Arial"/>
        </w:rPr>
        <w:t>В случае неустранения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14:paraId="76000000">
      <w:pPr>
        <w:ind w:firstLine="709"/>
        <w:jc w:val="both"/>
        <w:outlineLvl w:val="1"/>
        <w:rPr>
          <w:rFonts w:ascii="Arial" w:hAnsi="Arial"/>
        </w:rPr>
      </w:pPr>
      <w:r>
        <w:rPr>
          <w:rFonts w:ascii="Arial" w:hAnsi="Arial"/>
        </w:rPr>
        <w:t>2.1</w:t>
      </w:r>
      <w:r>
        <w:rPr>
          <w:rFonts w:ascii="Arial" w:hAnsi="Arial"/>
        </w:rPr>
        <w:t>1</w:t>
      </w:r>
      <w:r>
        <w:rPr>
          <w:rFonts w:ascii="Arial" w:hAnsi="Arial"/>
        </w:rPr>
        <w:t xml:space="preserve">. </w:t>
      </w:r>
      <w:r>
        <w:rPr>
          <w:rFonts w:ascii="Arial" w:hAnsi="Arial"/>
        </w:rPr>
        <w:t>Муниципальная услуга предоставляется бесплатно.</w:t>
      </w:r>
    </w:p>
    <w:p w14:paraId="77000000">
      <w:pPr>
        <w:ind w:firstLine="709"/>
        <w:jc w:val="both"/>
        <w:outlineLvl w:val="1"/>
        <w:rPr>
          <w:rFonts w:ascii="Arial" w:hAnsi="Arial"/>
        </w:rPr>
      </w:pPr>
      <w:r>
        <w:rPr>
          <w:rFonts w:ascii="Arial" w:hAnsi="Arial"/>
        </w:rPr>
        <w:t>2.1</w:t>
      </w:r>
      <w:r>
        <w:rPr>
          <w:rFonts w:ascii="Arial" w:hAnsi="Arial"/>
        </w:rPr>
        <w:t>2</w:t>
      </w:r>
      <w:r>
        <w:rPr>
          <w:rFonts w:ascii="Arial" w:hAnsi="Arial"/>
        </w:rPr>
        <w:t>. М</w:t>
      </w:r>
      <w:r>
        <w:rPr>
          <w:rFonts w:ascii="Arial" w:hAnsi="Arial"/>
        </w:rPr>
        <w:t>аксимальный срок ожидания в очереди при запрос</w:t>
      </w:r>
      <w:r>
        <w:rPr>
          <w:rFonts w:ascii="Arial" w:hAnsi="Arial"/>
        </w:rPr>
        <w:t>е</w:t>
      </w:r>
      <w:r>
        <w:rPr>
          <w:rFonts w:ascii="Arial" w:hAnsi="Arial"/>
        </w:rPr>
        <w:t xml:space="preserve"> о предоставлении муниципальной услуги </w:t>
      </w:r>
      <w:r>
        <w:rPr>
          <w:rFonts w:ascii="Arial" w:hAnsi="Arial"/>
        </w:rPr>
        <w:t xml:space="preserve">составляет не более </w:t>
      </w:r>
      <w:r>
        <w:rPr>
          <w:rFonts w:ascii="Arial" w:hAnsi="Arial"/>
        </w:rPr>
        <w:t>20</w:t>
      </w:r>
      <w:r>
        <w:rPr>
          <w:rFonts w:ascii="Arial" w:hAnsi="Arial"/>
        </w:rPr>
        <w:t xml:space="preserve"> минут.</w:t>
      </w:r>
    </w:p>
    <w:p w14:paraId="78000000">
      <w:pPr>
        <w:ind w:firstLine="709"/>
        <w:jc w:val="both"/>
        <w:outlineLvl w:val="1"/>
        <w:rPr>
          <w:rFonts w:ascii="Arial" w:hAnsi="Arial"/>
        </w:rPr>
      </w:pPr>
      <w:r>
        <w:rPr>
          <w:rFonts w:ascii="Arial" w:hAnsi="Arial"/>
        </w:rPr>
        <w:t>2.1</w:t>
      </w:r>
      <w:r>
        <w:rPr>
          <w:rFonts w:ascii="Arial" w:hAnsi="Arial"/>
        </w:rPr>
        <w:t>3</w:t>
      </w:r>
      <w:r>
        <w:rPr>
          <w:rFonts w:ascii="Arial" w:hAnsi="Arial"/>
        </w:rPr>
        <w:t xml:space="preserve">. </w:t>
      </w:r>
      <w:r>
        <w:rPr>
          <w:rFonts w:ascii="Arial" w:hAnsi="Arial"/>
        </w:rPr>
        <w:t xml:space="preserve">Срок регистрации запроса заявителя о предоставлении муниципальной услуги </w:t>
      </w:r>
      <w:r>
        <w:rPr>
          <w:rFonts w:ascii="Arial" w:hAnsi="Arial"/>
        </w:rPr>
        <w:t xml:space="preserve">составляет не более </w:t>
      </w:r>
      <w:r>
        <w:rPr>
          <w:rFonts w:ascii="Arial" w:hAnsi="Arial"/>
        </w:rPr>
        <w:t>1 рабочего дня</w:t>
      </w:r>
      <w:r>
        <w:rPr>
          <w:rFonts w:ascii="Arial" w:hAnsi="Arial"/>
        </w:rPr>
        <w:t>.</w:t>
      </w:r>
    </w:p>
    <w:p w14:paraId="79000000">
      <w:pPr>
        <w:ind w:firstLine="709"/>
        <w:jc w:val="both"/>
        <w:outlineLvl w:val="1"/>
        <w:rPr>
          <w:rFonts w:ascii="Arial" w:hAnsi="Arial"/>
        </w:rPr>
      </w:pPr>
      <w:r>
        <w:rPr>
          <w:rFonts w:ascii="Arial" w:hAnsi="Arial"/>
        </w:rPr>
        <w:t>2.1</w:t>
      </w:r>
      <w:r>
        <w:rPr>
          <w:rFonts w:ascii="Arial" w:hAnsi="Arial"/>
        </w:rPr>
        <w:t>4</w:t>
      </w:r>
      <w:r>
        <w:rPr>
          <w:rFonts w:ascii="Arial" w:hAnsi="Arial"/>
        </w:rPr>
        <w:t xml:space="preserve">. </w:t>
      </w:r>
      <w:r>
        <w:rPr>
          <w:rFonts w:ascii="Arial" w:hAnsi="Arial"/>
        </w:rPr>
        <w:t>Требования к помещениям, в которых предоставляется муниципальная услуга:</w:t>
      </w:r>
    </w:p>
    <w:p w14:paraId="7A000000">
      <w:pPr>
        <w:ind w:firstLine="709"/>
        <w:jc w:val="both"/>
        <w:outlineLvl w:val="1"/>
        <w:rPr>
          <w:rFonts w:ascii="Arial" w:hAnsi="Arial"/>
        </w:rPr>
      </w:pPr>
      <w:r>
        <w:rPr>
          <w:rFonts w:ascii="Arial" w:hAnsi="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7B000000">
      <w:pPr>
        <w:ind w:firstLine="709"/>
        <w:jc w:val="both"/>
        <w:outlineLvl w:val="1"/>
        <w:rPr>
          <w:rFonts w:ascii="Arial" w:hAnsi="Arial"/>
        </w:rPr>
      </w:pPr>
      <w:r>
        <w:rPr>
          <w:rFonts w:ascii="Arial" w:hAnsi="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7C000000">
      <w:pPr>
        <w:ind w:firstLine="709"/>
        <w:jc w:val="both"/>
        <w:outlineLvl w:val="1"/>
        <w:rPr>
          <w:rFonts w:ascii="Arial" w:hAnsi="Arial"/>
        </w:rPr>
      </w:pPr>
      <w:r>
        <w:rPr>
          <w:rFonts w:ascii="Arial" w:hAnsi="Arial"/>
        </w:rPr>
        <w:t>Помещения для предоставления муниципальной услуги по возможности размещаются в максимально удобных для обращения местах.</w:t>
      </w:r>
    </w:p>
    <w:p w14:paraId="7D000000">
      <w:pPr>
        <w:ind w:firstLine="709"/>
        <w:jc w:val="both"/>
        <w:outlineLvl w:val="1"/>
        <w:rPr>
          <w:rFonts w:ascii="Arial" w:hAnsi="Arial"/>
        </w:rPr>
      </w:pPr>
      <w:r>
        <w:rPr>
          <w:rFonts w:ascii="Arial" w:hAnsi="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14:paraId="7E000000">
      <w:pPr>
        <w:ind w:firstLine="709"/>
        <w:jc w:val="both"/>
        <w:outlineLvl w:val="1"/>
        <w:rPr>
          <w:rFonts w:ascii="Arial" w:hAnsi="Arial"/>
        </w:rPr>
      </w:pPr>
      <w:r>
        <w:rPr>
          <w:rFonts w:ascii="Arial" w:hAnsi="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7F000000">
      <w:pPr>
        <w:ind w:firstLine="709"/>
        <w:jc w:val="both"/>
        <w:outlineLvl w:val="1"/>
        <w:rPr>
          <w:rFonts w:ascii="Arial" w:hAnsi="Arial"/>
        </w:rPr>
      </w:pPr>
      <w:r>
        <w:rPr>
          <w:rFonts w:ascii="Arial" w:hAnsi="Arial"/>
        </w:rPr>
        <w:t>Места предоставления муниципальной услуги оборудуются средствами пожаротушения и оповещения о возникновении чрезвычайной ситуации.</w:t>
      </w:r>
    </w:p>
    <w:p w14:paraId="80000000">
      <w:pPr>
        <w:pStyle w:val="Style_2"/>
        <w:ind w:firstLine="709"/>
        <w:jc w:val="both"/>
        <w:rPr>
          <w:sz w:val="24"/>
        </w:rPr>
      </w:pPr>
      <w:r>
        <w:rPr>
          <w:sz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81000000">
      <w:pPr>
        <w:pStyle w:val="Style_2"/>
        <w:ind w:firstLine="709"/>
        <w:jc w:val="both"/>
        <w:rPr>
          <w:sz w:val="24"/>
        </w:rPr>
      </w:pPr>
      <w:r>
        <w:rPr>
          <w:sz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82000000">
      <w:pPr>
        <w:pStyle w:val="Style_2"/>
        <w:ind w:firstLine="709"/>
        <w:jc w:val="both"/>
        <w:rPr>
          <w:sz w:val="24"/>
        </w:rPr>
      </w:pPr>
      <w:r>
        <w:rPr>
          <w:sz w:val="24"/>
        </w:rPr>
        <w:t>Места для ожидания и заполнения заявлений должны быть доступны для инвалидов.</w:t>
      </w:r>
    </w:p>
    <w:p w14:paraId="83000000">
      <w:pPr>
        <w:pStyle w:val="Style_2"/>
        <w:ind w:firstLine="709"/>
        <w:jc w:val="both"/>
        <w:rPr>
          <w:sz w:val="24"/>
        </w:rPr>
      </w:pPr>
      <w:r>
        <w:rPr>
          <w:sz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84000000">
      <w:pPr>
        <w:pStyle w:val="Style_2"/>
        <w:ind w:firstLine="709"/>
        <w:jc w:val="both"/>
        <w:rPr>
          <w:sz w:val="24"/>
        </w:rPr>
      </w:pPr>
      <w:r>
        <w:rPr>
          <w:sz w:val="24"/>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85000000">
      <w:pPr>
        <w:pStyle w:val="Style_2"/>
        <w:ind w:firstLine="709"/>
        <w:jc w:val="both"/>
        <w:rPr>
          <w:sz w:val="24"/>
        </w:rPr>
      </w:pPr>
      <w:r>
        <w:rPr>
          <w:sz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86000000">
      <w:pPr>
        <w:pStyle w:val="Style_2"/>
        <w:ind w:firstLine="709"/>
        <w:jc w:val="both"/>
        <w:rPr>
          <w:sz w:val="24"/>
        </w:rPr>
      </w:pPr>
      <w:r>
        <w:rPr>
          <w:sz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87000000">
      <w:pPr>
        <w:pStyle w:val="Style_2"/>
        <w:ind w:firstLine="709"/>
        <w:jc w:val="both"/>
        <w:rPr>
          <w:sz w:val="24"/>
        </w:rPr>
      </w:pPr>
      <w:r>
        <w:rPr>
          <w:sz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88000000">
      <w:pPr>
        <w:ind w:firstLine="709"/>
        <w:jc w:val="both"/>
        <w:outlineLvl w:val="1"/>
        <w:rPr>
          <w:rFonts w:ascii="Arial" w:hAnsi="Arial"/>
        </w:rPr>
      </w:pPr>
      <w:r>
        <w:rPr>
          <w:rFonts w:ascii="Arial" w:hAnsi="Arial"/>
        </w:rPr>
        <w:t>- оказание специалистами помощи инвалидам в преодолении барьеров, мешающих получению ими муниципальной услуги наравне с другими лицами</w:t>
      </w:r>
      <w:r>
        <w:rPr>
          <w:rFonts w:ascii="Arial" w:hAnsi="Arial"/>
        </w:rPr>
        <w:t>;</w:t>
      </w:r>
    </w:p>
    <w:p w14:paraId="89000000">
      <w:pPr>
        <w:ind w:firstLine="709"/>
        <w:jc w:val="both"/>
        <w:outlineLvl w:val="1"/>
        <w:rPr>
          <w:rFonts w:ascii="Arial" w:hAnsi="Arial"/>
        </w:rPr>
      </w:pPr>
      <w:r>
        <w:rPr>
          <w:rFonts w:ascii="Arial" w:hAnsi="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8A000000">
      <w:pPr>
        <w:ind w:firstLine="709"/>
        <w:jc w:val="both"/>
        <w:outlineLvl w:val="1"/>
        <w:rPr>
          <w:rFonts w:ascii="Arial" w:hAnsi="Arial"/>
        </w:rPr>
      </w:pPr>
      <w:r>
        <w:rPr>
          <w:rFonts w:ascii="Arial" w:hAnsi="Arial"/>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14:paraId="8B000000">
      <w:pPr>
        <w:ind w:firstLine="709"/>
        <w:jc w:val="both"/>
        <w:outlineLvl w:val="1"/>
        <w:rPr>
          <w:rFonts w:ascii="Arial" w:hAnsi="Arial"/>
        </w:rPr>
      </w:pPr>
      <w:r>
        <w:rPr>
          <w:rFonts w:ascii="Arial" w:hAnsi="Arial"/>
        </w:rPr>
        <w:t>2.15. На информационном стенде в администрации размещаются следующие информационные материалы:</w:t>
      </w:r>
    </w:p>
    <w:p w14:paraId="8C000000">
      <w:pPr>
        <w:ind w:firstLine="709"/>
        <w:jc w:val="both"/>
        <w:outlineLvl w:val="1"/>
        <w:rPr>
          <w:rFonts w:ascii="Arial" w:hAnsi="Arial"/>
        </w:rPr>
      </w:pPr>
      <w:r>
        <w:rPr>
          <w:rFonts w:ascii="Arial" w:hAnsi="Arial"/>
        </w:rPr>
        <w:t>- сведения о перечне предоставляемых муниципальных услуг;</w:t>
      </w:r>
    </w:p>
    <w:p w14:paraId="8D000000">
      <w:pPr>
        <w:ind w:firstLine="709"/>
        <w:jc w:val="both"/>
        <w:outlineLvl w:val="1"/>
        <w:rPr>
          <w:rFonts w:ascii="Arial" w:hAnsi="Arial"/>
        </w:rPr>
      </w:pPr>
      <w:r>
        <w:rPr>
          <w:rFonts w:ascii="Arial" w:hAnsi="Arial"/>
        </w:rPr>
        <w:t>- перечень предоставляемых муниципальных услуг, образцы документов (справок).</w:t>
      </w:r>
    </w:p>
    <w:p w14:paraId="8E000000">
      <w:pPr>
        <w:ind w:firstLine="709"/>
        <w:jc w:val="both"/>
        <w:outlineLvl w:val="1"/>
        <w:rPr>
          <w:rFonts w:ascii="Arial" w:hAnsi="Arial"/>
        </w:rPr>
      </w:pPr>
      <w:r>
        <w:rPr>
          <w:rFonts w:ascii="Arial" w:hAnsi="Arial"/>
        </w:rPr>
        <w:t>- образец заполнения заявления;</w:t>
      </w:r>
    </w:p>
    <w:p w14:paraId="8F000000">
      <w:pPr>
        <w:ind w:firstLine="709"/>
        <w:jc w:val="both"/>
        <w:outlineLvl w:val="1"/>
        <w:rPr>
          <w:rFonts w:ascii="Arial" w:hAnsi="Arial"/>
        </w:rPr>
      </w:pPr>
      <w:r>
        <w:rPr>
          <w:rFonts w:ascii="Arial" w:hAnsi="Arial"/>
        </w:rPr>
        <w:t xml:space="preserve">- адрес, номера телефонов и факса, график работы, </w:t>
      </w:r>
      <w:r>
        <w:rPr>
          <w:rFonts w:ascii="Arial" w:hAnsi="Arial"/>
          <w:i w:val="1"/>
        </w:rPr>
        <w:t>адрес электронной почты</w:t>
      </w:r>
      <w:r>
        <w:rPr>
          <w:rFonts w:ascii="Arial" w:hAnsi="Arial"/>
        </w:rPr>
        <w:t xml:space="preserve"> администрации и отдела;</w:t>
      </w:r>
    </w:p>
    <w:p w14:paraId="90000000">
      <w:pPr>
        <w:ind w:firstLine="709"/>
        <w:jc w:val="both"/>
        <w:outlineLvl w:val="1"/>
        <w:rPr>
          <w:rFonts w:ascii="Arial" w:hAnsi="Arial"/>
        </w:rPr>
      </w:pPr>
      <w:r>
        <w:rPr>
          <w:rFonts w:ascii="Arial" w:hAnsi="Arial"/>
        </w:rPr>
        <w:t>- административный регламент;</w:t>
      </w:r>
    </w:p>
    <w:p w14:paraId="91000000">
      <w:pPr>
        <w:ind w:firstLine="709"/>
        <w:jc w:val="both"/>
        <w:outlineLvl w:val="1"/>
        <w:rPr>
          <w:rFonts w:ascii="Arial" w:hAnsi="Arial"/>
        </w:rPr>
      </w:pPr>
      <w:r>
        <w:rPr>
          <w:rFonts w:ascii="Arial" w:hAnsi="Arial"/>
        </w:rPr>
        <w:t>- адрес официального сайта Учреждения в сети Интернет, содержащего информацию о предоставлении муниципальной услуги;</w:t>
      </w:r>
    </w:p>
    <w:p w14:paraId="92000000">
      <w:pPr>
        <w:ind w:firstLine="709"/>
        <w:jc w:val="both"/>
        <w:outlineLvl w:val="1"/>
        <w:rPr>
          <w:rFonts w:ascii="Arial" w:hAnsi="Arial"/>
        </w:rPr>
      </w:pPr>
      <w:r>
        <w:rPr>
          <w:rFonts w:ascii="Arial" w:hAnsi="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93000000">
      <w:pPr>
        <w:ind w:firstLine="709"/>
        <w:jc w:val="both"/>
        <w:outlineLvl w:val="1"/>
        <w:rPr>
          <w:rFonts w:ascii="Arial" w:hAnsi="Arial"/>
        </w:rPr>
      </w:pPr>
      <w:r>
        <w:rPr>
          <w:rFonts w:ascii="Arial" w:hAnsi="Arial"/>
        </w:rPr>
        <w:t>- перечень оснований для отказа в предоставлении муниципальной услуги;</w:t>
      </w:r>
    </w:p>
    <w:p w14:paraId="94000000">
      <w:pPr>
        <w:ind w:firstLine="709"/>
        <w:jc w:val="both"/>
        <w:outlineLvl w:val="1"/>
        <w:rPr>
          <w:rFonts w:ascii="Arial" w:hAnsi="Arial"/>
        </w:rPr>
      </w:pPr>
      <w:r>
        <w:rPr>
          <w:rFonts w:ascii="Arial" w:hAnsi="Arial"/>
        </w:rPr>
        <w:t>- порядок обжалования действий (бездействия) и решений, осуществляемых (принятых) в ходе предоставления муниципальной услуги;</w:t>
      </w:r>
    </w:p>
    <w:p w14:paraId="95000000">
      <w:pPr>
        <w:ind w:firstLine="709"/>
        <w:jc w:val="both"/>
        <w:outlineLvl w:val="1"/>
        <w:rPr>
          <w:rFonts w:ascii="Arial" w:hAnsi="Arial"/>
        </w:rPr>
      </w:pPr>
      <w:r>
        <w:rPr>
          <w:rFonts w:ascii="Arial" w:hAnsi="Arial"/>
        </w:rPr>
        <w:t>- необходимая оперативная информация о предоставлении муниципальной услуги.</w:t>
      </w:r>
    </w:p>
    <w:p w14:paraId="96000000">
      <w:pPr>
        <w:ind w:firstLine="709"/>
        <w:jc w:val="both"/>
        <w:outlineLvl w:val="1"/>
        <w:rPr>
          <w:rFonts w:ascii="Arial" w:hAnsi="Arial"/>
        </w:rPr>
      </w:pPr>
      <w:r>
        <w:rPr>
          <w:rFonts w:ascii="Arial" w:hAnsi="Arial"/>
          <w:i w:val="1"/>
        </w:rPr>
        <w:t xml:space="preserve">- </w:t>
      </w:r>
      <w:r>
        <w:rPr>
          <w:rFonts w:ascii="Arial" w:hAnsi="Arial"/>
        </w:rPr>
        <w:t>описание процедуры предоставления муниципальной услуги в текстовом виде и в виде блок-схемы;</w:t>
      </w:r>
    </w:p>
    <w:p w14:paraId="97000000">
      <w:pPr>
        <w:ind w:firstLine="709"/>
        <w:jc w:val="both"/>
        <w:outlineLvl w:val="1"/>
        <w:rPr>
          <w:rFonts w:ascii="Arial" w:hAnsi="Arial"/>
        </w:rPr>
      </w:pPr>
      <w:r>
        <w:rPr>
          <w:rFonts w:ascii="Arial" w:hAnsi="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98000000">
      <w:pPr>
        <w:ind w:firstLine="709"/>
        <w:jc w:val="both"/>
        <w:outlineLvl w:val="1"/>
        <w:rPr>
          <w:rFonts w:ascii="Arial" w:hAnsi="Arial"/>
        </w:rPr>
      </w:pPr>
      <w:r>
        <w:rPr>
          <w:rFonts w:ascii="Arial" w:hAnsi="Arial"/>
        </w:rPr>
        <w:t>2.16. Показателями доступности и качества муниципальной услуги являются:</w:t>
      </w:r>
    </w:p>
    <w:p w14:paraId="99000000">
      <w:pPr>
        <w:ind w:firstLine="709"/>
        <w:jc w:val="both"/>
        <w:outlineLvl w:val="1"/>
        <w:rPr>
          <w:rFonts w:ascii="Arial" w:hAnsi="Arial"/>
        </w:rPr>
      </w:pPr>
      <w:r>
        <w:rPr>
          <w:rFonts w:ascii="Arial" w:hAnsi="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9A000000">
      <w:pPr>
        <w:ind w:firstLine="709"/>
        <w:jc w:val="both"/>
        <w:outlineLvl w:val="1"/>
        <w:rPr>
          <w:rFonts w:ascii="Arial" w:hAnsi="Arial"/>
        </w:rPr>
      </w:pPr>
      <w:r>
        <w:rPr>
          <w:rFonts w:ascii="Arial" w:hAnsi="Arial"/>
          <w:i w:val="1"/>
        </w:rPr>
        <w:t xml:space="preserve">2.17. </w:t>
      </w:r>
      <w:r>
        <w:rPr>
          <w:rFonts w:ascii="Arial" w:hAnsi="Arial"/>
        </w:rPr>
        <w:t>Иные</w:t>
      </w:r>
      <w:r>
        <w:rPr>
          <w:rFonts w:ascii="Arial" w:hAnsi="Arial"/>
          <w:i w:val="1"/>
        </w:rPr>
        <w:t xml:space="preserve"> </w:t>
      </w:r>
      <w:r>
        <w:rPr>
          <w:rFonts w:ascii="Arial" w:hAnsi="Arial"/>
        </w:rPr>
        <w:t xml:space="preserve">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14:paraId="9B000000">
      <w:pPr>
        <w:ind w:firstLine="709"/>
        <w:jc w:val="both"/>
        <w:outlineLvl w:val="1"/>
        <w:rPr>
          <w:rFonts w:ascii="Arial" w:hAnsi="Arial"/>
        </w:rPr>
      </w:pPr>
    </w:p>
    <w:p w14:paraId="9C000000">
      <w:pPr>
        <w:ind w:firstLine="709"/>
        <w:jc w:val="center"/>
        <w:outlineLvl w:val="1"/>
        <w:rPr>
          <w:rFonts w:ascii="Arial" w:hAnsi="Arial"/>
          <w:b w:val="1"/>
        </w:rPr>
      </w:pPr>
      <w:r>
        <w:rPr>
          <w:rFonts w:ascii="Arial" w:hAnsi="Arial"/>
          <w:b w:val="1"/>
        </w:rPr>
        <w:t>III</w:t>
      </w:r>
      <w:r>
        <w:rPr>
          <w:rFonts w:ascii="Arial" w:hAnsi="Arial"/>
          <w:b w:val="1"/>
        </w:rPr>
        <w:t>. С</w:t>
      </w:r>
      <w:r>
        <w:rPr>
          <w:rFonts w:ascii="Arial" w:hAnsi="Arial"/>
          <w:b w:val="1"/>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9D000000">
      <w:pPr>
        <w:ind w:firstLine="709"/>
        <w:jc w:val="both"/>
        <w:outlineLvl w:val="1"/>
        <w:rPr>
          <w:rFonts w:ascii="Arial" w:hAnsi="Arial"/>
        </w:rPr>
      </w:pPr>
    </w:p>
    <w:p w14:paraId="9E000000">
      <w:pPr>
        <w:ind w:firstLine="709"/>
        <w:jc w:val="both"/>
        <w:outlineLvl w:val="1"/>
        <w:rPr>
          <w:rFonts w:ascii="Arial" w:hAnsi="Arial"/>
        </w:rPr>
      </w:pPr>
      <w:r>
        <w:rPr>
          <w:rFonts w:ascii="Arial" w:hAnsi="Arial"/>
        </w:rPr>
        <w:t xml:space="preserve">3.1. </w:t>
      </w:r>
      <w:r>
        <w:rPr>
          <w:rFonts w:ascii="Arial" w:hAnsi="Arial"/>
        </w:rPr>
        <w:t>Предоставление муниципальной услуги осуществляется:</w:t>
      </w:r>
    </w:p>
    <w:p w14:paraId="9F000000">
      <w:pPr>
        <w:ind w:firstLine="709"/>
        <w:jc w:val="both"/>
        <w:outlineLvl w:val="1"/>
        <w:rPr>
          <w:rFonts w:ascii="Arial" w:hAnsi="Arial"/>
        </w:rPr>
      </w:pPr>
      <w:r>
        <w:rPr>
          <w:rFonts w:ascii="Arial" w:hAnsi="Arial"/>
        </w:rPr>
        <w:t xml:space="preserve">- </w:t>
      </w:r>
      <w:r>
        <w:rPr>
          <w:rFonts w:ascii="Arial" w:hAnsi="Arial"/>
        </w:rPr>
        <w:t xml:space="preserve">письменно, в случае </w:t>
      </w:r>
      <w:r>
        <w:rPr>
          <w:rFonts w:ascii="Arial" w:hAnsi="Arial"/>
        </w:rPr>
        <w:t>ответ</w:t>
      </w:r>
      <w:r>
        <w:rPr>
          <w:rFonts w:ascii="Arial" w:hAnsi="Arial"/>
        </w:rPr>
        <w:t>а</w:t>
      </w:r>
      <w:r>
        <w:rPr>
          <w:rFonts w:ascii="Arial" w:hAnsi="Arial"/>
        </w:rPr>
        <w:t xml:space="preserve"> на письменное обращение</w:t>
      </w:r>
      <w:r>
        <w:rPr>
          <w:rFonts w:ascii="Arial" w:hAnsi="Arial"/>
        </w:rPr>
        <w:t xml:space="preserve"> либо обращение, направленное через электронную</w:t>
      </w:r>
      <w:r>
        <w:rPr>
          <w:rFonts w:ascii="Arial" w:hAnsi="Arial"/>
        </w:rPr>
        <w:t xml:space="preserve"> почту</w:t>
      </w:r>
      <w:r>
        <w:rPr>
          <w:rFonts w:ascii="Arial" w:hAnsi="Arial"/>
        </w:rPr>
        <w:t>.</w:t>
      </w:r>
    </w:p>
    <w:p w14:paraId="A0000000">
      <w:pPr>
        <w:ind w:firstLine="709"/>
        <w:jc w:val="both"/>
        <w:outlineLvl w:val="1"/>
        <w:rPr>
          <w:rFonts w:ascii="Arial" w:hAnsi="Arial"/>
        </w:rPr>
      </w:pPr>
      <w:r>
        <w:rPr>
          <w:rFonts w:ascii="Arial" w:hAnsi="Arial"/>
        </w:rPr>
        <w:t>3.2. Получение консультаций по процедуре предоставления муниципальной услуги может осуществляться следующими способами:</w:t>
      </w:r>
    </w:p>
    <w:p w14:paraId="A1000000">
      <w:pPr>
        <w:ind w:firstLine="709"/>
        <w:jc w:val="both"/>
        <w:outlineLvl w:val="1"/>
        <w:rPr>
          <w:rFonts w:ascii="Arial" w:hAnsi="Arial"/>
        </w:rPr>
      </w:pPr>
      <w:r>
        <w:rPr>
          <w:rFonts w:ascii="Arial" w:hAnsi="Arial"/>
        </w:rPr>
        <w:t>- посредством личного обращения;</w:t>
      </w:r>
    </w:p>
    <w:p w14:paraId="A2000000">
      <w:pPr>
        <w:ind w:firstLine="709"/>
        <w:jc w:val="both"/>
        <w:outlineLvl w:val="1"/>
        <w:rPr>
          <w:rFonts w:ascii="Arial" w:hAnsi="Arial"/>
        </w:rPr>
      </w:pPr>
      <w:r>
        <w:rPr>
          <w:rFonts w:ascii="Arial" w:hAnsi="Arial"/>
        </w:rPr>
        <w:t>- обращения по телефону;</w:t>
      </w:r>
    </w:p>
    <w:p w14:paraId="A3000000">
      <w:pPr>
        <w:ind w:firstLine="709"/>
        <w:jc w:val="both"/>
        <w:outlineLvl w:val="1"/>
        <w:rPr>
          <w:rFonts w:ascii="Arial" w:hAnsi="Arial"/>
        </w:rPr>
      </w:pPr>
      <w:r>
        <w:rPr>
          <w:rFonts w:ascii="Arial" w:hAnsi="Arial"/>
        </w:rPr>
        <w:t>- посредством письменных обращений по почте;</w:t>
      </w:r>
    </w:p>
    <w:p w14:paraId="A4000000">
      <w:pPr>
        <w:ind w:firstLine="709"/>
        <w:jc w:val="both"/>
        <w:outlineLvl w:val="1"/>
        <w:rPr>
          <w:rFonts w:ascii="Arial" w:hAnsi="Arial"/>
        </w:rPr>
      </w:pPr>
      <w:r>
        <w:rPr>
          <w:rFonts w:ascii="Arial" w:hAnsi="Arial"/>
        </w:rPr>
        <w:t>- посредством обращений по электронной почте.</w:t>
      </w:r>
    </w:p>
    <w:p w14:paraId="A5000000">
      <w:pPr>
        <w:ind w:firstLine="709"/>
        <w:jc w:val="both"/>
        <w:outlineLvl w:val="1"/>
        <w:rPr>
          <w:rFonts w:ascii="Arial" w:hAnsi="Arial"/>
        </w:rPr>
      </w:pPr>
      <w:r>
        <w:rPr>
          <w:rFonts w:ascii="Arial" w:hAnsi="Arial"/>
        </w:rPr>
        <w:t>3.3. Основными требованиями к консультации заявителей являются:</w:t>
      </w:r>
    </w:p>
    <w:p w14:paraId="A6000000">
      <w:pPr>
        <w:ind w:firstLine="709"/>
        <w:jc w:val="both"/>
        <w:outlineLvl w:val="1"/>
        <w:rPr>
          <w:rFonts w:ascii="Arial" w:hAnsi="Arial"/>
        </w:rPr>
      </w:pPr>
      <w:r>
        <w:rPr>
          <w:rFonts w:ascii="Arial" w:hAnsi="Arial"/>
        </w:rPr>
        <w:t>- актуальность;</w:t>
      </w:r>
    </w:p>
    <w:p w14:paraId="A7000000">
      <w:pPr>
        <w:ind w:firstLine="709"/>
        <w:jc w:val="both"/>
        <w:outlineLvl w:val="1"/>
        <w:rPr>
          <w:rFonts w:ascii="Arial" w:hAnsi="Arial"/>
        </w:rPr>
      </w:pPr>
      <w:r>
        <w:rPr>
          <w:rFonts w:ascii="Arial" w:hAnsi="Arial"/>
        </w:rPr>
        <w:t>- своевременность;</w:t>
      </w:r>
    </w:p>
    <w:p w14:paraId="A8000000">
      <w:pPr>
        <w:ind w:firstLine="709"/>
        <w:jc w:val="both"/>
        <w:outlineLvl w:val="1"/>
        <w:rPr>
          <w:rFonts w:ascii="Arial" w:hAnsi="Arial"/>
        </w:rPr>
      </w:pPr>
      <w:r>
        <w:rPr>
          <w:rFonts w:ascii="Arial" w:hAnsi="Arial"/>
        </w:rPr>
        <w:t>- четкость в изложении материала;</w:t>
      </w:r>
    </w:p>
    <w:p w14:paraId="A9000000">
      <w:pPr>
        <w:ind w:firstLine="709"/>
        <w:jc w:val="both"/>
        <w:outlineLvl w:val="1"/>
        <w:rPr>
          <w:rFonts w:ascii="Arial" w:hAnsi="Arial"/>
        </w:rPr>
      </w:pPr>
      <w:r>
        <w:rPr>
          <w:rFonts w:ascii="Arial" w:hAnsi="Arial"/>
        </w:rPr>
        <w:t>- полнота консультирования;</w:t>
      </w:r>
    </w:p>
    <w:p w14:paraId="AA000000">
      <w:pPr>
        <w:ind w:firstLine="709"/>
        <w:jc w:val="both"/>
        <w:outlineLvl w:val="1"/>
        <w:rPr>
          <w:rFonts w:ascii="Arial" w:hAnsi="Arial"/>
        </w:rPr>
      </w:pPr>
      <w:r>
        <w:rPr>
          <w:rFonts w:ascii="Arial" w:hAnsi="Arial"/>
        </w:rPr>
        <w:t>- наглядность форм подачи материала;</w:t>
      </w:r>
    </w:p>
    <w:p w14:paraId="AB000000">
      <w:pPr>
        <w:ind w:firstLine="709"/>
        <w:jc w:val="both"/>
        <w:outlineLvl w:val="1"/>
        <w:rPr>
          <w:rFonts w:ascii="Arial" w:hAnsi="Arial"/>
        </w:rPr>
      </w:pPr>
      <w:r>
        <w:rPr>
          <w:rFonts w:ascii="Arial" w:hAnsi="Arial"/>
        </w:rPr>
        <w:t>- удобство и доступность.</w:t>
      </w:r>
    </w:p>
    <w:p w14:paraId="AC000000">
      <w:pPr>
        <w:ind w:firstLine="709"/>
        <w:jc w:val="both"/>
        <w:outlineLvl w:val="1"/>
        <w:rPr>
          <w:rFonts w:ascii="Arial" w:hAnsi="Arial"/>
        </w:rPr>
      </w:pPr>
      <w:r>
        <w:rPr>
          <w:rFonts w:ascii="Arial" w:hAnsi="Arial"/>
        </w:rPr>
        <w:t xml:space="preserve">3.4. </w:t>
      </w:r>
      <w:r>
        <w:rPr>
          <w:rFonts w:ascii="Arial" w:hAnsi="Arial"/>
        </w:rPr>
        <w:t xml:space="preserve">Требования к форме и характеру взаимодействия специалиста </w:t>
      </w:r>
      <w:r>
        <w:rPr>
          <w:rFonts w:ascii="Arial" w:hAnsi="Arial"/>
          <w:i w:val="1"/>
        </w:rPr>
        <w:t>отдела</w:t>
      </w:r>
      <w:r>
        <w:rPr>
          <w:rFonts w:ascii="Arial" w:hAnsi="Arial"/>
        </w:rPr>
        <w:t xml:space="preserve"> с заявителями:</w:t>
      </w:r>
    </w:p>
    <w:p w14:paraId="AD000000">
      <w:pPr>
        <w:ind w:firstLine="709"/>
        <w:jc w:val="both"/>
        <w:outlineLvl w:val="1"/>
        <w:rPr>
          <w:rFonts w:ascii="Arial" w:hAnsi="Arial"/>
        </w:rPr>
      </w:pPr>
      <w:r>
        <w:rPr>
          <w:rFonts w:ascii="Arial" w:hAnsi="Arial"/>
        </w:rPr>
        <w:t xml:space="preserve">при личном обращении заявителей специалист </w:t>
      </w:r>
      <w:r>
        <w:rPr>
          <w:rFonts w:ascii="Arial" w:hAnsi="Arial"/>
          <w:i w:val="1"/>
        </w:rPr>
        <w:t>отдела</w:t>
      </w:r>
      <w:r>
        <w:rPr>
          <w:rFonts w:ascii="Arial" w:hAnsi="Arial"/>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AE000000">
      <w:pPr>
        <w:ind w:firstLine="709"/>
        <w:jc w:val="both"/>
        <w:outlineLvl w:val="1"/>
        <w:rPr>
          <w:rFonts w:ascii="Arial" w:hAnsi="Arial"/>
        </w:rPr>
      </w:pPr>
      <w:r>
        <w:rPr>
          <w:rFonts w:ascii="Arial" w:hAnsi="Arial"/>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14:paraId="AF000000">
      <w:pPr>
        <w:ind w:firstLine="709"/>
        <w:jc w:val="both"/>
        <w:outlineLvl w:val="1"/>
        <w:rPr>
          <w:rFonts w:ascii="Arial" w:hAnsi="Arial"/>
        </w:rPr>
      </w:pPr>
      <w:r>
        <w:rPr>
          <w:rFonts w:ascii="Arial" w:hAnsi="Arial"/>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B0000000">
      <w:pPr>
        <w:ind w:firstLine="709"/>
        <w:jc w:val="both"/>
        <w:outlineLvl w:val="1"/>
        <w:rPr>
          <w:rFonts w:ascii="Arial" w:hAnsi="Arial"/>
        </w:rPr>
      </w:pPr>
      <w:r>
        <w:rPr>
          <w:rFonts w:ascii="Arial" w:hAnsi="Arial"/>
        </w:rPr>
        <w:t xml:space="preserve">3.6. Ответ на письменное обращение о процедуре предоставления муниципальной услуги предоставляется в течение </w:t>
      </w:r>
      <w:r>
        <w:rPr>
          <w:rFonts w:ascii="Arial" w:hAnsi="Arial"/>
        </w:rPr>
        <w:t>10</w:t>
      </w:r>
      <w:r>
        <w:rPr>
          <w:rFonts w:ascii="Arial" w:hAnsi="Arial"/>
        </w:rPr>
        <w:t xml:space="preserve"> календарных дней со дня регистрации этого обращения.</w:t>
      </w:r>
    </w:p>
    <w:p w14:paraId="B1000000">
      <w:pPr>
        <w:ind w:firstLine="709"/>
        <w:jc w:val="both"/>
        <w:outlineLvl w:val="1"/>
        <w:rPr>
          <w:rFonts w:ascii="Arial" w:hAnsi="Arial"/>
        </w:rPr>
      </w:pPr>
      <w:r>
        <w:rPr>
          <w:rFonts w:ascii="Arial" w:hAnsi="Arial"/>
        </w:rPr>
        <w:t xml:space="preserve">3.7. Предоставление муниципальной услуги включает в себя выполнение следующих административных процедур: </w:t>
      </w:r>
    </w:p>
    <w:p w14:paraId="B2000000">
      <w:pPr>
        <w:ind w:firstLine="709"/>
        <w:jc w:val="both"/>
        <w:outlineLvl w:val="1"/>
        <w:rPr>
          <w:rFonts w:ascii="Arial" w:hAnsi="Arial"/>
        </w:rPr>
      </w:pPr>
      <w:r>
        <w:rPr>
          <w:rFonts w:ascii="Arial" w:hAnsi="Arial"/>
        </w:rPr>
        <w:t xml:space="preserve">3.7.1. При </w:t>
      </w:r>
      <w:r>
        <w:rPr>
          <w:rFonts w:ascii="Arial" w:hAnsi="Arial"/>
        </w:rPr>
        <w:t>предоставлении</w:t>
      </w:r>
      <w:r>
        <w:rPr>
          <w:rFonts w:ascii="Arial" w:hAnsi="Arial"/>
        </w:rPr>
        <w:t xml:space="preserve"> документов</w:t>
      </w:r>
      <w:r>
        <w:rPr>
          <w:rFonts w:ascii="Arial" w:hAnsi="Arial"/>
        </w:rPr>
        <w:t xml:space="preserve"> лично,</w:t>
      </w:r>
      <w:r>
        <w:rPr>
          <w:rFonts w:ascii="Arial" w:hAnsi="Arial"/>
        </w:rPr>
        <w:t xml:space="preserve"> по почте</w:t>
      </w:r>
      <w:r>
        <w:rPr>
          <w:rFonts w:ascii="Arial" w:hAnsi="Arial"/>
        </w:rPr>
        <w:t>, по электронной почте</w:t>
      </w:r>
      <w:r>
        <w:rPr>
          <w:rFonts w:ascii="Arial" w:hAnsi="Arial"/>
        </w:rPr>
        <w:t>:</w:t>
      </w:r>
    </w:p>
    <w:p w14:paraId="B3000000">
      <w:pPr>
        <w:ind w:firstLine="709"/>
        <w:jc w:val="both"/>
        <w:outlineLvl w:val="1"/>
        <w:rPr>
          <w:rFonts w:ascii="Arial" w:hAnsi="Arial"/>
        </w:rPr>
      </w:pPr>
      <w:r>
        <w:rPr>
          <w:rFonts w:ascii="Arial" w:hAnsi="Arial"/>
        </w:rPr>
        <w:t xml:space="preserve">- приём, регистрация заявления и приложенных копий документов от заявителя, направление документов </w:t>
      </w:r>
      <w:r>
        <w:rPr>
          <w:rFonts w:ascii="Arial" w:hAnsi="Arial"/>
        </w:rPr>
        <w:t>специалисту</w:t>
      </w:r>
      <w:r>
        <w:rPr>
          <w:rFonts w:ascii="Arial" w:hAnsi="Arial"/>
        </w:rPr>
        <w:t xml:space="preserve"> для предоставления муниципальной услуги;</w:t>
      </w:r>
    </w:p>
    <w:p w14:paraId="B4000000">
      <w:pPr>
        <w:ind w:firstLine="709"/>
        <w:jc w:val="both"/>
        <w:outlineLvl w:val="1"/>
        <w:rPr>
          <w:rFonts w:ascii="Arial" w:hAnsi="Arial"/>
        </w:rPr>
      </w:pPr>
      <w:r>
        <w:rPr>
          <w:rFonts w:ascii="Arial" w:hAnsi="Arial"/>
        </w:rPr>
        <w:t>- подготовка ответа и направление его по почте заявителю.</w:t>
      </w:r>
    </w:p>
    <w:p w14:paraId="B5000000">
      <w:pPr>
        <w:ind w:firstLine="709"/>
        <w:jc w:val="both"/>
        <w:outlineLvl w:val="1"/>
        <w:rPr>
          <w:rFonts w:ascii="Arial" w:hAnsi="Arial"/>
        </w:rPr>
      </w:pPr>
      <w:r>
        <w:rPr>
          <w:rFonts w:ascii="Arial" w:hAnsi="Arial"/>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Pr>
          <w:rFonts w:ascii="Arial" w:hAnsi="Arial"/>
          <w:i w:val="1"/>
        </w:rPr>
        <w:t>15 рабочих</w:t>
      </w:r>
      <w:r>
        <w:rPr>
          <w:rFonts w:ascii="Arial" w:hAnsi="Arial"/>
        </w:rPr>
        <w:t xml:space="preserve"> дней.</w:t>
      </w:r>
    </w:p>
    <w:p w14:paraId="B6000000">
      <w:pPr>
        <w:ind w:firstLine="709"/>
        <w:jc w:val="both"/>
        <w:outlineLvl w:val="1"/>
        <w:rPr>
          <w:rFonts w:ascii="Arial" w:hAnsi="Arial"/>
        </w:rPr>
      </w:pPr>
      <w:r>
        <w:rPr>
          <w:rFonts w:ascii="Arial" w:hAnsi="Arial"/>
        </w:rPr>
        <w:t>3.7.2. При личном обращении заявителя:</w:t>
      </w:r>
    </w:p>
    <w:p w14:paraId="B7000000">
      <w:pPr>
        <w:ind w:firstLine="709"/>
        <w:jc w:val="both"/>
        <w:outlineLvl w:val="1"/>
        <w:rPr>
          <w:rFonts w:ascii="Arial" w:hAnsi="Arial"/>
        </w:rPr>
      </w:pPr>
      <w:r>
        <w:rPr>
          <w:rFonts w:ascii="Arial" w:hAnsi="Arial"/>
        </w:rPr>
        <w:t>- приё</w:t>
      </w:r>
      <w:r>
        <w:rPr>
          <w:rFonts w:ascii="Arial" w:hAnsi="Arial"/>
        </w:rPr>
        <w:t>м заявителя</w:t>
      </w:r>
      <w:r>
        <w:rPr>
          <w:rFonts w:ascii="Arial" w:hAnsi="Arial"/>
        </w:rPr>
        <w:t>;</w:t>
      </w:r>
    </w:p>
    <w:p w14:paraId="B8000000">
      <w:pPr>
        <w:ind w:firstLine="709"/>
        <w:jc w:val="both"/>
        <w:outlineLvl w:val="1"/>
        <w:rPr>
          <w:rFonts w:ascii="Arial" w:hAnsi="Arial"/>
        </w:rPr>
      </w:pPr>
      <w:r>
        <w:rPr>
          <w:rFonts w:ascii="Arial" w:hAnsi="Arial"/>
        </w:rPr>
        <w:t>- предоставление соответствующей информации заявителю.</w:t>
      </w:r>
    </w:p>
    <w:p w14:paraId="B9000000">
      <w:pPr>
        <w:ind w:firstLine="709"/>
        <w:jc w:val="both"/>
        <w:outlineLvl w:val="1"/>
        <w:rPr>
          <w:rFonts w:ascii="Arial" w:hAnsi="Arial"/>
        </w:rPr>
      </w:pPr>
      <w:r>
        <w:rPr>
          <w:rFonts w:ascii="Arial" w:hAnsi="Arial"/>
        </w:rPr>
        <w:t>Результатом исполнения административного действия является предоставление заявителю соответствующе</w:t>
      </w:r>
      <w:r>
        <w:rPr>
          <w:rFonts w:ascii="Arial" w:hAnsi="Arial"/>
        </w:rPr>
        <w:t>й</w:t>
      </w:r>
      <w:r>
        <w:rPr>
          <w:rFonts w:ascii="Arial" w:hAnsi="Arial"/>
        </w:rPr>
        <w:t xml:space="preserve"> </w:t>
      </w:r>
      <w:r>
        <w:rPr>
          <w:rFonts w:ascii="Arial" w:hAnsi="Arial"/>
        </w:rPr>
        <w:t>информации</w:t>
      </w:r>
      <w:r>
        <w:rPr>
          <w:rFonts w:ascii="Arial" w:hAnsi="Arial"/>
        </w:rPr>
        <w:t xml:space="preserve">. Срок исполнения данного административного действия составляет не более </w:t>
      </w:r>
      <w:r>
        <w:rPr>
          <w:rFonts w:ascii="Arial" w:hAnsi="Arial"/>
          <w:i w:val="1"/>
        </w:rPr>
        <w:t>____</w:t>
      </w:r>
      <w:r>
        <w:rPr>
          <w:rFonts w:ascii="Arial" w:hAnsi="Arial"/>
        </w:rPr>
        <w:t xml:space="preserve"> минут.</w:t>
      </w:r>
    </w:p>
    <w:p w14:paraId="BA000000">
      <w:pPr>
        <w:ind w:firstLine="709"/>
        <w:jc w:val="center"/>
        <w:outlineLvl w:val="1"/>
        <w:rPr>
          <w:rFonts w:ascii="Arial" w:hAnsi="Arial"/>
        </w:rPr>
      </w:pPr>
    </w:p>
    <w:p w14:paraId="BB000000">
      <w:pPr>
        <w:ind w:firstLine="709"/>
        <w:jc w:val="both"/>
        <w:outlineLvl w:val="1"/>
        <w:rPr>
          <w:rFonts w:ascii="Arial" w:hAnsi="Arial"/>
          <w:b w:val="1"/>
        </w:rPr>
      </w:pPr>
      <w:r>
        <w:rPr>
          <w:rFonts w:ascii="Arial" w:hAnsi="Arial"/>
          <w:b w:val="1"/>
        </w:rPr>
        <w:t>IV</w:t>
      </w:r>
      <w:r>
        <w:rPr>
          <w:rFonts w:ascii="Arial" w:hAnsi="Arial"/>
          <w:b w:val="1"/>
        </w:rPr>
        <w:t>. Формы контроля за исполнением административного регламента</w:t>
      </w:r>
    </w:p>
    <w:p w14:paraId="BC000000">
      <w:pPr>
        <w:ind w:firstLine="709"/>
        <w:jc w:val="both"/>
        <w:outlineLvl w:val="1"/>
        <w:rPr>
          <w:rFonts w:ascii="Arial" w:hAnsi="Arial"/>
        </w:rPr>
      </w:pPr>
    </w:p>
    <w:p w14:paraId="BD000000">
      <w:pPr>
        <w:ind w:firstLine="709"/>
        <w:jc w:val="both"/>
        <w:outlineLvl w:val="1"/>
        <w:rPr>
          <w:rFonts w:ascii="Arial" w:hAnsi="Arial"/>
        </w:rPr>
      </w:pPr>
      <w:r>
        <w:rPr>
          <w:rFonts w:ascii="Arial" w:hAnsi="Arial"/>
        </w:rPr>
        <w:t xml:space="preserve">4.1. Текущий контроль за соблюдением последовательности действий, определенных Регламентом осуществляется </w:t>
      </w:r>
      <w:r>
        <w:rPr>
          <w:rFonts w:ascii="Arial" w:hAnsi="Arial"/>
        </w:rPr>
        <w:t>Главой сельсовета</w:t>
      </w:r>
      <w:r>
        <w:rPr>
          <w:rFonts w:ascii="Arial" w:hAnsi="Arial"/>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BE000000">
      <w:pPr>
        <w:ind w:firstLine="709"/>
        <w:jc w:val="both"/>
        <w:outlineLvl w:val="1"/>
        <w:rPr>
          <w:rFonts w:ascii="Arial" w:hAnsi="Arial"/>
        </w:rPr>
      </w:pPr>
      <w:r>
        <w:rPr>
          <w:rFonts w:ascii="Arial" w:hAnsi="Arial"/>
        </w:rPr>
        <w:t>4.2. Персональная ответственность ответственных лиц (специалистов) закрепляется в соответствующих положениях должностных инструкций.</w:t>
      </w:r>
    </w:p>
    <w:p w14:paraId="BF000000">
      <w:pPr>
        <w:ind w:firstLine="709"/>
        <w:jc w:val="both"/>
        <w:outlineLvl w:val="1"/>
        <w:rPr>
          <w:rFonts w:ascii="Arial" w:hAnsi="Arial"/>
        </w:rPr>
      </w:pPr>
      <w:r>
        <w:rPr>
          <w:rFonts w:ascii="Arial" w:hAnsi="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C0000000">
      <w:pPr>
        <w:ind w:firstLine="709"/>
        <w:jc w:val="both"/>
        <w:outlineLvl w:val="1"/>
        <w:rPr>
          <w:rFonts w:ascii="Arial" w:hAnsi="Arial"/>
        </w:rPr>
      </w:pPr>
      <w:r>
        <w:rPr>
          <w:rFonts w:ascii="Arial" w:hAnsi="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C1000000">
      <w:pPr>
        <w:ind w:firstLine="709"/>
        <w:jc w:val="both"/>
        <w:outlineLvl w:val="1"/>
        <w:rPr>
          <w:rFonts w:ascii="Arial" w:hAnsi="Arial"/>
        </w:rPr>
      </w:pPr>
      <w:r>
        <w:rPr>
          <w:rFonts w:ascii="Arial" w:hAnsi="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C2000000">
      <w:pPr>
        <w:ind w:firstLine="709"/>
        <w:jc w:val="both"/>
        <w:outlineLvl w:val="1"/>
        <w:rPr>
          <w:rFonts w:ascii="Arial" w:hAnsi="Arial"/>
        </w:rPr>
      </w:pPr>
    </w:p>
    <w:p w14:paraId="C3000000">
      <w:pPr>
        <w:ind w:firstLine="709"/>
        <w:jc w:val="center"/>
        <w:outlineLvl w:val="1"/>
        <w:rPr>
          <w:rFonts w:ascii="Arial" w:hAnsi="Arial"/>
          <w:b w:val="1"/>
        </w:rPr>
      </w:pPr>
      <w:r>
        <w:rPr>
          <w:rFonts w:ascii="Arial" w:hAnsi="Arial"/>
          <w:b w:val="1"/>
        </w:rPr>
        <w:t>V</w:t>
      </w:r>
      <w:r>
        <w:rPr>
          <w:rFonts w:ascii="Arial" w:hAnsi="Arial"/>
          <w:b w:val="1"/>
        </w:rPr>
        <w:t>.</w:t>
      </w:r>
      <w:r>
        <w:rPr>
          <w:rFonts w:ascii="Arial" w:hAnsi="Arial"/>
        </w:rPr>
        <w:t xml:space="preserve"> </w:t>
      </w:r>
      <w:r>
        <w:rPr>
          <w:rFonts w:ascii="Arial" w:hAnsi="Arial"/>
          <w:b w:val="1"/>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C4000000">
      <w:pPr>
        <w:ind w:firstLine="709"/>
        <w:jc w:val="center"/>
        <w:outlineLvl w:val="1"/>
        <w:rPr>
          <w:rFonts w:ascii="Arial" w:hAnsi="Arial"/>
        </w:rPr>
      </w:pPr>
    </w:p>
    <w:p w14:paraId="C5000000">
      <w:pPr>
        <w:ind w:firstLine="709"/>
        <w:jc w:val="both"/>
        <w:outlineLvl w:val="1"/>
        <w:rPr>
          <w:rFonts w:ascii="Arial" w:hAnsi="Arial"/>
        </w:rPr>
      </w:pPr>
      <w:r>
        <w:rPr>
          <w:rFonts w:ascii="Arial" w:hAnsi="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C6000000">
      <w:pPr>
        <w:ind w:firstLine="709"/>
        <w:jc w:val="both"/>
        <w:rPr>
          <w:rFonts w:ascii="Arial" w:hAnsi="Arial"/>
        </w:rPr>
      </w:pPr>
      <w:r>
        <w:rPr>
          <w:rFonts w:ascii="Arial" w:hAnsi="Arial"/>
        </w:rPr>
        <w:tab/>
      </w:r>
      <w:r>
        <w:rPr>
          <w:rFonts w:ascii="Arial" w:hAnsi="Arial"/>
        </w:rPr>
        <w:t>1) нарушение срока регистрации запроса заявителя о предоставлении муниципальной услуги</w:t>
      </w:r>
      <w:r>
        <w:rPr>
          <w:rFonts w:ascii="Arial" w:hAnsi="Arial"/>
        </w:rPr>
        <w:t>, комплексного запроса</w:t>
      </w:r>
      <w:r>
        <w:rPr>
          <w:rFonts w:ascii="Arial" w:hAnsi="Arial"/>
        </w:rPr>
        <w:t>;</w:t>
      </w:r>
    </w:p>
    <w:p w14:paraId="C7000000">
      <w:pPr>
        <w:ind w:firstLine="709"/>
        <w:jc w:val="both"/>
        <w:rPr>
          <w:rFonts w:ascii="Arial" w:hAnsi="Arial"/>
        </w:rPr>
      </w:pPr>
      <w:r>
        <w:rPr>
          <w:rFonts w:ascii="Arial" w:hAnsi="Arial"/>
        </w:rPr>
        <w:tab/>
      </w:r>
      <w:r>
        <w:rPr>
          <w:rFonts w:ascii="Arial" w:hAnsi="Arial"/>
        </w:rPr>
        <w:t>2) нарушение срока предоставления муниципальной услуги</w:t>
      </w:r>
      <w:r>
        <w:rPr>
          <w:rFonts w:ascii="Arial" w:hAnsi="Arial"/>
        </w:rPr>
        <w:t>.</w:t>
      </w:r>
      <w:r>
        <w:rPr>
          <w:rFonts w:ascii="Arial" w:hAnsi="Arial"/>
        </w:rPr>
        <w:t xml:space="preserve"> </w:t>
      </w:r>
      <w:r>
        <w:rPr>
          <w:rFonts w:ascii="Arial" w:hAnsi="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Arial" w:hAnsi="Arial"/>
        </w:rPr>
        <w:t>;</w:t>
      </w:r>
    </w:p>
    <w:p w14:paraId="C8000000">
      <w:pPr>
        <w:ind w:firstLine="709"/>
        <w:jc w:val="both"/>
        <w:rPr>
          <w:rFonts w:ascii="Arial" w:hAnsi="Arial"/>
        </w:rPr>
      </w:pPr>
      <w:r>
        <w:rPr>
          <w:rFonts w:ascii="Arial" w:hAnsi="Arial"/>
        </w:rPr>
        <w:tab/>
      </w:r>
      <w:r>
        <w:rPr>
          <w:rFonts w:ascii="Arial" w:hAnsi="Arial"/>
        </w:rPr>
        <w:t xml:space="preserve">3) требование у заявителя </w:t>
      </w:r>
      <w:r>
        <w:rPr>
          <w:rFonts w:ascii="Arial" w:hAnsi="Arial"/>
        </w:rPr>
        <w:t>документов или информации либо осуществления действий, представление или осуществление которых не предусмотрено</w:t>
      </w:r>
      <w:r>
        <w:rPr>
          <w:rFonts w:ascii="Arial" w:hAnsi="Arial"/>
        </w:rPr>
        <w:t xml:space="preserve"> </w:t>
      </w:r>
      <w:r>
        <w:rPr>
          <w:rFonts w:ascii="Arial" w:hAnsi="Arial"/>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C9000000">
      <w:pPr>
        <w:ind w:firstLine="709"/>
        <w:jc w:val="both"/>
        <w:rPr>
          <w:rFonts w:ascii="Arial" w:hAnsi="Arial"/>
        </w:rPr>
      </w:pPr>
      <w:r>
        <w:rPr>
          <w:rFonts w:ascii="Arial" w:hAnsi="Arial"/>
        </w:rPr>
        <w:tab/>
      </w:r>
      <w:r>
        <w:rPr>
          <w:rFonts w:ascii="Arial" w:hAnsi="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CA000000">
      <w:pPr>
        <w:ind w:firstLine="709"/>
        <w:jc w:val="both"/>
        <w:rPr>
          <w:rFonts w:ascii="Arial" w:hAnsi="Arial"/>
        </w:rPr>
      </w:pPr>
      <w:r>
        <w:rPr>
          <w:rFonts w:ascii="Arial" w:hAnsi="Arial"/>
        </w:rPr>
        <w:tab/>
      </w:r>
      <w:r>
        <w:rPr>
          <w:rFonts w:ascii="Arial" w:hAnsi="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Arial" w:hAnsi="Arial"/>
        </w:rPr>
        <w:t xml:space="preserve">законами и иными </w:t>
      </w:r>
      <w:r>
        <w:rPr>
          <w:rFonts w:ascii="Arial" w:hAnsi="Arial"/>
        </w:rPr>
        <w:t>нормативными правовыми актами субъектов Российской Федерации, муниципальными правовыми актами</w:t>
      </w:r>
      <w:r>
        <w:rPr>
          <w:rFonts w:ascii="Arial" w:hAnsi="Arial"/>
        </w:rPr>
        <w:t xml:space="preserve">. </w:t>
      </w:r>
      <w:r>
        <w:rPr>
          <w:rFonts w:ascii="Arial" w:hAnsi="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Arial" w:hAnsi="Arial"/>
        </w:rPr>
        <w:t>;</w:t>
      </w:r>
    </w:p>
    <w:p w14:paraId="CB000000">
      <w:pPr>
        <w:ind w:firstLine="709"/>
        <w:jc w:val="both"/>
        <w:rPr>
          <w:rFonts w:ascii="Arial" w:hAnsi="Arial"/>
        </w:rPr>
      </w:pPr>
      <w:r>
        <w:rPr>
          <w:rFonts w:ascii="Arial" w:hAnsi="Arial"/>
        </w:rPr>
        <w:tab/>
      </w:r>
      <w:r>
        <w:rPr>
          <w:rFonts w:ascii="Arial" w:hAnsi="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CC000000">
      <w:pPr>
        <w:ind w:firstLine="709"/>
        <w:jc w:val="both"/>
        <w:rPr>
          <w:rFonts w:ascii="Arial" w:hAnsi="Arial"/>
        </w:rPr>
      </w:pPr>
      <w:r>
        <w:rPr>
          <w:rFonts w:ascii="Arial" w:hAnsi="Arial"/>
        </w:rPr>
        <w:tab/>
      </w:r>
      <w:r>
        <w:rPr>
          <w:rFonts w:ascii="Arial" w:hAnsi="Arial"/>
        </w:rPr>
        <w:t xml:space="preserve">7) отказ органа, предоставляющего муниципальную услугу, должностного лица органа, предоставляющего муниципальную услугу, </w:t>
      </w:r>
      <w:r>
        <w:rPr>
          <w:rFonts w:ascii="Arial" w:hAnsi="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Pr>
          <w:rFonts w:ascii="Arial" w:hAnsi="Arial"/>
        </w:rPr>
        <w:t>в исправлении допущенных</w:t>
      </w:r>
      <w:r>
        <w:rPr>
          <w:rFonts w:ascii="Arial" w:hAnsi="Arial"/>
        </w:rPr>
        <w:t xml:space="preserve"> ими</w:t>
      </w:r>
      <w:r>
        <w:rPr>
          <w:rFonts w:ascii="Arial" w:hAnsi="Arial"/>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Arial" w:hAnsi="Arial"/>
        </w:rPr>
        <w:t xml:space="preserve"> </w:t>
      </w:r>
      <w:r>
        <w:rPr>
          <w:rFonts w:ascii="Arial" w:hAnsi="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CD000000">
      <w:pPr>
        <w:ind w:firstLine="709"/>
        <w:jc w:val="both"/>
        <w:rPr>
          <w:rFonts w:ascii="Arial" w:hAnsi="Arial"/>
        </w:rPr>
      </w:pPr>
      <w:r>
        <w:rPr>
          <w:rFonts w:ascii="Arial" w:hAnsi="Arial"/>
        </w:rPr>
        <w:t>8) нарушение срока или порядка выдачи документов по результатам предоставления муниципальной услуги;</w:t>
      </w:r>
    </w:p>
    <w:p w14:paraId="CE000000">
      <w:pPr>
        <w:ind w:firstLine="709"/>
        <w:jc w:val="both"/>
        <w:rPr>
          <w:rFonts w:ascii="Arial" w:hAnsi="Arial"/>
        </w:rPr>
      </w:pPr>
      <w:r>
        <w:rPr>
          <w:rFonts w:ascii="Arial" w:hAnsi="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w:t>
      </w:r>
      <w:r>
        <w:rPr>
          <w:rFonts w:ascii="Arial" w:hAnsi="Arial"/>
        </w:rPr>
        <w:t>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Arial" w:hAnsi="Arial"/>
        </w:rPr>
        <w:t>;</w:t>
      </w:r>
    </w:p>
    <w:p w14:paraId="CF000000">
      <w:pPr>
        <w:ind w:firstLine="709"/>
        <w:jc w:val="both"/>
        <w:rPr>
          <w:rFonts w:ascii="Arial" w:hAnsi="Arial"/>
        </w:rPr>
      </w:pPr>
      <w:r>
        <w:rPr>
          <w:rFonts w:ascii="Arial" w:hAnsi="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Arial" w:hAnsi="Arial"/>
          <w:color w:val="0000FF"/>
        </w:rPr>
        <w:t>пунктом 4 части 1 статьи 7</w:t>
      </w:r>
      <w:r>
        <w:rPr>
          <w:rFonts w:ascii="Arial" w:hAnsi="Arial"/>
        </w:rPr>
        <w:t xml:space="preserve"> </w:t>
      </w:r>
      <w:r>
        <w:rPr>
          <w:rFonts w:ascii="Arial" w:hAnsi="Arial"/>
        </w:rPr>
        <w:t>Федерального закона от 27.07.2010 № 210-ФЗ «Об организации предоставления государственных и муниципальных услуг»</w:t>
      </w:r>
      <w:r>
        <w:rPr>
          <w:rFonts w:ascii="Arial" w:hAnsi="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ascii="Arial" w:hAnsi="Arial"/>
        </w:rPr>
        <w:t>соответствующих</w:t>
      </w:r>
      <w:r>
        <w:rPr>
          <w:rFonts w:ascii="Arial" w:hAnsi="Arial"/>
        </w:rPr>
        <w:t xml:space="preserve"> муниципальных услуг в полном объеме в порядке, определенном </w:t>
      </w:r>
      <w:r>
        <w:rPr>
          <w:rFonts w:ascii="Arial" w:hAnsi="Arial"/>
          <w:color w:val="0000FF"/>
        </w:rPr>
        <w:t>частью 1.3 статьи 16</w:t>
      </w:r>
      <w:r>
        <w:rPr>
          <w:rFonts w:ascii="Arial" w:hAnsi="Arial"/>
        </w:rPr>
        <w:t xml:space="preserve"> </w:t>
      </w:r>
      <w:r>
        <w:rPr>
          <w:rFonts w:ascii="Arial" w:hAnsi="Arial"/>
        </w:rPr>
        <w:t>Федерального закона от 27.07.2010 № 210-ФЗ «Об организации предоставления государственных и муниципальных услуг»</w:t>
      </w:r>
      <w:r>
        <w:rPr>
          <w:rFonts w:ascii="Arial" w:hAnsi="Arial"/>
        </w:rPr>
        <w:t>.</w:t>
      </w:r>
      <w:r>
        <w:rPr>
          <w:rFonts w:ascii="Arial" w:hAnsi="Arial"/>
        </w:rPr>
        <w:t xml:space="preserve"> </w:t>
      </w:r>
    </w:p>
    <w:p w14:paraId="D0000000">
      <w:pPr>
        <w:tabs>
          <w:tab w:leader="none" w:pos="2040" w:val="left"/>
        </w:tabs>
        <w:ind w:firstLine="709"/>
        <w:jc w:val="both"/>
        <w:outlineLvl w:val="1"/>
        <w:rPr>
          <w:rFonts w:ascii="Arial" w:hAnsi="Arial"/>
        </w:rPr>
      </w:pPr>
      <w:r>
        <w:rPr>
          <w:rFonts w:ascii="Arial" w:hAnsi="Arial"/>
        </w:rPr>
        <w:t>5.2. Обращения подлежат обязательному рассмотрению. Рассмотрение обращений осуществляется бесплатно.</w:t>
      </w:r>
    </w:p>
    <w:p w14:paraId="D1000000">
      <w:pPr>
        <w:ind w:firstLine="709"/>
        <w:jc w:val="both"/>
        <w:rPr>
          <w:rFonts w:ascii="Arial" w:hAnsi="Arial"/>
        </w:rPr>
      </w:pPr>
      <w:r>
        <w:rPr>
          <w:rFonts w:ascii="Arial" w:hAnsi="Arial"/>
        </w:rPr>
        <w:t>5.3. Жалоба подается в письменной форме на бумажном носителе, в электронной форме в орган, предоставляющий муниципальную услугу</w:t>
      </w:r>
      <w:r>
        <w:rPr>
          <w:rFonts w:ascii="Arial" w:hAnsi="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Pr>
          <w:rFonts w:ascii="Arial" w:hAnsi="Arial"/>
        </w:rPr>
        <w:t>. Жалобы на решения</w:t>
      </w:r>
      <w:r>
        <w:rPr>
          <w:rFonts w:ascii="Arial" w:hAnsi="Arial"/>
        </w:rPr>
        <w:t xml:space="preserve"> </w:t>
      </w:r>
      <w:r>
        <w:rPr>
          <w:rFonts w:ascii="Arial" w:hAnsi="Arial"/>
        </w:rPr>
        <w:t>и действия (бездействие) руководителя</w:t>
      </w:r>
      <w:r>
        <w:rPr>
          <w:rFonts w:ascii="Arial" w:hAnsi="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ascii="Arial" w:hAnsi="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D2000000">
      <w:pPr>
        <w:ind w:firstLine="709"/>
        <w:jc w:val="both"/>
        <w:rPr>
          <w:rFonts w:ascii="Arial" w:hAnsi="Arial"/>
        </w:rPr>
      </w:pPr>
      <w:r>
        <w:rPr>
          <w:rFonts w:ascii="Arial" w:hAnsi="Arial"/>
        </w:rPr>
        <w:t xml:space="preserve">5.4. </w:t>
      </w:r>
      <w:r>
        <w:rPr>
          <w:rFonts w:ascii="Arial" w:hAnsi="Arial"/>
        </w:rPr>
        <w:t xml:space="preserve">Жалоба </w:t>
      </w:r>
      <w:r>
        <w:rPr>
          <w:rFonts w:ascii="Arial" w:hAnsi="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rFonts w:ascii="Arial" w:hAnsi="Arial"/>
        </w:rPr>
        <w:t xml:space="preserve">может быть направлена по почте, с использованием информационно-телекоммуникационной сети Интернет, официального сайта </w:t>
      </w:r>
      <w:r>
        <w:rPr>
          <w:rFonts w:ascii="Arial" w:hAnsi="Arial"/>
        </w:rPr>
        <w:t>органа, предоставляющего муниципальную услугу</w:t>
      </w:r>
      <w:r>
        <w:rPr>
          <w:rFonts w:ascii="Arial" w:hAnsi="Arial"/>
        </w:rPr>
        <w:t>, а также может быть принята при личном приеме заявителя.</w:t>
      </w:r>
      <w:r>
        <w:rPr>
          <w:rFonts w:ascii="Arial" w:hAnsi="Arial"/>
        </w:rPr>
        <w:t xml:space="preserve"> </w:t>
      </w:r>
      <w:r>
        <w:rPr>
          <w:rFonts w:ascii="Arial" w:hAnsi="Arial"/>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D3000000">
      <w:pPr>
        <w:ind w:firstLine="709"/>
        <w:jc w:val="both"/>
        <w:rPr>
          <w:rFonts w:ascii="Arial" w:hAnsi="Arial"/>
        </w:rPr>
      </w:pPr>
      <w:r>
        <w:rPr>
          <w:rFonts w:ascii="Arial" w:hAnsi="Arial"/>
        </w:rPr>
        <w:t>5.5. Жалоба должна содержать:</w:t>
      </w:r>
    </w:p>
    <w:p w14:paraId="D4000000">
      <w:pPr>
        <w:ind w:firstLine="709"/>
        <w:jc w:val="both"/>
        <w:rPr>
          <w:rFonts w:ascii="Arial" w:hAnsi="Arial"/>
        </w:rPr>
      </w:pPr>
      <w:r>
        <w:rPr>
          <w:rFonts w:ascii="Arial" w:hAnsi="Arial"/>
        </w:rPr>
        <w:t>1) наименование органа, предоставляющего муниципальную услугу, должностного лица органа, предоставляющего муниципальную услугу,</w:t>
      </w:r>
      <w:r>
        <w:rPr>
          <w:rFonts w:ascii="Arial" w:hAnsi="Arial"/>
        </w:rPr>
        <w:t xml:space="preserve"> </w:t>
      </w:r>
      <w:r>
        <w:rPr>
          <w:rFonts w:ascii="Arial" w:hAnsi="Arial"/>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Pr>
          <w:rFonts w:ascii="Arial" w:hAnsi="Arial"/>
        </w:rPr>
        <w:t xml:space="preserve"> решения и действия (бездействие) которых обжалуются;</w:t>
      </w:r>
    </w:p>
    <w:p w14:paraId="D5000000">
      <w:pPr>
        <w:ind w:firstLine="709"/>
        <w:jc w:val="both"/>
        <w:rPr>
          <w:rFonts w:ascii="Arial" w:hAnsi="Arial"/>
        </w:rPr>
      </w:pPr>
      <w:r>
        <w:rPr>
          <w:rFonts w:ascii="Arial" w:hAnsi="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D6000000">
      <w:pPr>
        <w:ind w:firstLine="709"/>
        <w:jc w:val="both"/>
        <w:rPr>
          <w:rFonts w:ascii="Arial" w:hAnsi="Arial"/>
        </w:rPr>
      </w:pPr>
      <w:r>
        <w:rPr>
          <w:rFonts w:ascii="Arial" w:hAnsi="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Arial" w:hAnsi="Arial"/>
        </w:rPr>
        <w:t xml:space="preserve"> или муниципального служащего</w:t>
      </w:r>
      <w:r>
        <w:rPr>
          <w:rFonts w:ascii="Arial" w:hAnsi="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rFonts w:ascii="Arial" w:hAnsi="Arial"/>
        </w:rPr>
        <w:t>;</w:t>
      </w:r>
    </w:p>
    <w:p w14:paraId="D7000000">
      <w:pPr>
        <w:ind w:firstLine="709"/>
        <w:jc w:val="both"/>
        <w:rPr>
          <w:rFonts w:ascii="Arial" w:hAnsi="Arial"/>
        </w:rPr>
      </w:pPr>
      <w:r>
        <w:rPr>
          <w:rFonts w:ascii="Arial" w:hAnsi="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rFonts w:ascii="Arial" w:hAnsi="Arial"/>
        </w:rPr>
        <w:t>, муниципального служащего</w:t>
      </w:r>
      <w:r>
        <w:rPr>
          <w:rFonts w:ascii="Arial" w:hAnsi="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rFonts w:ascii="Arial" w:hAnsi="Arial"/>
        </w:rPr>
        <w:t>. Заявителем могут быть представлены документы (при наличии), подтверждающие доводы заявителя, либо их копии.</w:t>
      </w:r>
    </w:p>
    <w:p w14:paraId="D8000000">
      <w:pPr>
        <w:ind w:firstLine="709"/>
        <w:jc w:val="both"/>
        <w:rPr>
          <w:rFonts w:ascii="Arial" w:hAnsi="Arial"/>
        </w:rPr>
      </w:pPr>
      <w:r>
        <w:rPr>
          <w:rFonts w:ascii="Arial" w:hAnsi="Arial"/>
        </w:rPr>
        <w:t xml:space="preserve">5.6. </w:t>
      </w:r>
      <w:r>
        <w:rPr>
          <w:rFonts w:ascii="Arial" w:hAnsi="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D9000000">
      <w:pPr>
        <w:ind w:firstLine="709"/>
        <w:jc w:val="both"/>
        <w:rPr>
          <w:rFonts w:ascii="Arial" w:hAnsi="Arial"/>
        </w:rPr>
      </w:pPr>
      <w:r>
        <w:rPr>
          <w:rFonts w:ascii="Arial" w:hAnsi="Arial"/>
        </w:rPr>
        <w:t xml:space="preserve">5.7. По результатам рассмотрения жалобы </w:t>
      </w:r>
      <w:r>
        <w:rPr>
          <w:rFonts w:ascii="Arial" w:hAnsi="Arial"/>
        </w:rPr>
        <w:t>принимается</w:t>
      </w:r>
      <w:r>
        <w:rPr>
          <w:rFonts w:ascii="Arial" w:hAnsi="Arial"/>
        </w:rPr>
        <w:t xml:space="preserve"> одно из следующих решений:</w:t>
      </w:r>
    </w:p>
    <w:p w14:paraId="DA000000">
      <w:pPr>
        <w:ind w:firstLine="709"/>
        <w:jc w:val="both"/>
        <w:rPr>
          <w:rFonts w:ascii="Arial" w:hAnsi="Arial"/>
        </w:rPr>
      </w:pPr>
      <w:r>
        <w:rPr>
          <w:rFonts w:ascii="Arial" w:hAnsi="Arial"/>
        </w:rPr>
        <w:t xml:space="preserve">1) </w:t>
      </w:r>
      <w:r>
        <w:rPr>
          <w:rFonts w:ascii="Arial" w:hAnsi="Arial"/>
        </w:rPr>
        <w:t>жалоба удовлетворяется</w:t>
      </w:r>
      <w:r>
        <w:rPr>
          <w:rFonts w:ascii="Arial" w:hAnsi="Arial"/>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DB000000">
      <w:pPr>
        <w:ind w:firstLine="709"/>
        <w:jc w:val="both"/>
        <w:rPr>
          <w:rFonts w:ascii="Arial" w:hAnsi="Arial"/>
        </w:rPr>
      </w:pPr>
      <w:r>
        <w:rPr>
          <w:rFonts w:ascii="Arial" w:hAnsi="Arial"/>
        </w:rPr>
        <w:t>2) в удовлетворении жалобы</w:t>
      </w:r>
      <w:r>
        <w:rPr>
          <w:rFonts w:ascii="Arial" w:hAnsi="Arial"/>
        </w:rPr>
        <w:t xml:space="preserve"> отказывается</w:t>
      </w:r>
      <w:r>
        <w:rPr>
          <w:rFonts w:ascii="Arial" w:hAnsi="Arial"/>
        </w:rPr>
        <w:t>.</w:t>
      </w:r>
    </w:p>
    <w:p w14:paraId="DC000000">
      <w:pPr>
        <w:ind w:firstLine="709"/>
        <w:jc w:val="both"/>
        <w:rPr>
          <w:rFonts w:ascii="Arial" w:hAnsi="Arial"/>
        </w:rPr>
      </w:pPr>
      <w:r>
        <w:rPr>
          <w:rFonts w:ascii="Arial" w:hAnsi="Arial"/>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DD000000">
      <w:pPr>
        <w:ind w:firstLine="709"/>
        <w:jc w:val="both"/>
        <w:rPr>
          <w:rFonts w:ascii="Arial" w:hAnsi="Arial"/>
        </w:rPr>
      </w:pPr>
      <w:r>
        <w:rPr>
          <w:rFonts w:ascii="Arial" w:hAnsi="Arial"/>
        </w:rPr>
        <w:t xml:space="preserve">5.9. </w:t>
      </w:r>
      <w:r>
        <w:rPr>
          <w:rFonts w:ascii="Arial" w:hAnsi="Arial"/>
        </w:rPr>
        <w:t xml:space="preserve">В случае признания жалобы подлежащей удовлетворению в ответе заявителю, указанном в </w:t>
      </w:r>
      <w:r>
        <w:rPr>
          <w:rFonts w:ascii="Arial" w:hAnsi="Arial"/>
        </w:rPr>
        <w:t>пункте</w:t>
      </w:r>
      <w:r>
        <w:rPr>
          <w:rFonts w:ascii="Arial" w:hAnsi="Arial"/>
        </w:rPr>
        <w:t xml:space="preserve">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Pr>
          <w:rFonts w:ascii="Arial" w:hAnsi="Arial"/>
        </w:rPr>
        <w:t>Федерального закона от 27.07.2010 № 210-ФЗ «Об организации предоставления государственных и муниципальных услуг»</w:t>
      </w:r>
      <w:r>
        <w:rPr>
          <w:rFonts w:ascii="Arial" w:hAnsi="Arial"/>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DE000000">
      <w:pPr>
        <w:ind w:firstLine="709"/>
        <w:jc w:val="both"/>
        <w:rPr>
          <w:rFonts w:ascii="Arial" w:hAnsi="Arial"/>
        </w:rPr>
      </w:pPr>
      <w:r>
        <w:rPr>
          <w:rFonts w:ascii="Arial" w:hAnsi="Arial"/>
        </w:rPr>
        <w:t xml:space="preserve">5.10. В случае признания жалобы, не подлежащей удовлетворению в ответе заявителю, указанном в </w:t>
      </w:r>
      <w:r>
        <w:rPr>
          <w:rFonts w:ascii="Arial" w:hAnsi="Arial"/>
        </w:rPr>
        <w:t>пункте</w:t>
      </w:r>
      <w:r>
        <w:rPr>
          <w:rFonts w:ascii="Arial" w:hAnsi="Arial"/>
        </w:rPr>
        <w:t xml:space="preserve">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DF000000">
      <w:pPr>
        <w:ind w:firstLine="709"/>
        <w:jc w:val="both"/>
        <w:rPr>
          <w:rFonts w:ascii="Arial" w:hAnsi="Arial"/>
        </w:rPr>
      </w:pPr>
      <w:r>
        <w:rPr>
          <w:rFonts w:ascii="Arial" w:hAnsi="Arial"/>
        </w:rPr>
        <w:t xml:space="preserve">5.11. </w:t>
      </w:r>
      <w:r>
        <w:rPr>
          <w:rFonts w:ascii="Arial" w:hAnsi="Arial"/>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ascii="Arial" w:hAnsi="Arial"/>
        </w:rPr>
        <w:t xml:space="preserve">работник, </w:t>
      </w:r>
      <w:r>
        <w:rPr>
          <w:rFonts w:ascii="Arial" w:hAnsi="Arial"/>
        </w:rPr>
        <w:t>наделенн</w:t>
      </w:r>
      <w:r>
        <w:rPr>
          <w:rFonts w:ascii="Arial" w:hAnsi="Arial"/>
        </w:rPr>
        <w:t>ые</w:t>
      </w:r>
      <w:r>
        <w:rPr>
          <w:rFonts w:ascii="Arial" w:hAnsi="Arial"/>
        </w:rPr>
        <w:t xml:space="preserve"> полномочиями по рассмотрению жалоб в соответствии с пункто</w:t>
      </w:r>
      <w:bookmarkStart w:id="1" w:name="_Hlt349833605"/>
      <w:r>
        <w:rPr>
          <w:rFonts w:ascii="Arial" w:hAnsi="Arial"/>
        </w:rPr>
        <w:t>м</w:t>
      </w:r>
      <w:bookmarkEnd w:id="1"/>
      <w:r>
        <w:rPr>
          <w:rFonts w:ascii="Arial" w:hAnsi="Arial"/>
        </w:rPr>
        <w:t xml:space="preserve"> 5.3 настоящего Административного регламента, незамедлительно </w:t>
      </w:r>
      <w:r>
        <w:rPr>
          <w:rFonts w:ascii="Arial" w:hAnsi="Arial"/>
        </w:rPr>
        <w:t xml:space="preserve">направляют </w:t>
      </w:r>
      <w:r>
        <w:rPr>
          <w:rFonts w:ascii="Arial" w:hAnsi="Arial"/>
        </w:rPr>
        <w:t>имеющиеся материалы в органы прокуратуры.</w:t>
      </w:r>
    </w:p>
    <w:p w14:paraId="E0000000">
      <w:pPr>
        <w:tabs>
          <w:tab w:leader="none" w:pos="2040" w:val="left"/>
        </w:tabs>
        <w:ind w:firstLine="709"/>
        <w:jc w:val="both"/>
        <w:outlineLvl w:val="1"/>
        <w:rPr>
          <w:rFonts w:ascii="Arial" w:hAnsi="Arial"/>
        </w:rPr>
      </w:pPr>
    </w:p>
    <w:p w14:paraId="E1000000">
      <w:pPr>
        <w:pStyle w:val="Style_5"/>
        <w:ind w:firstLine="709"/>
        <w:jc w:val="both"/>
        <w:rPr>
          <w:rFonts w:ascii="Arial" w:hAnsi="Arial"/>
          <w:i w:val="1"/>
          <w:sz w:val="24"/>
        </w:rPr>
      </w:pPr>
    </w:p>
    <w:p w14:paraId="E2000000">
      <w:pPr>
        <w:ind w:firstLine="709"/>
        <w:jc w:val="center"/>
        <w:outlineLvl w:val="1"/>
        <w:rPr>
          <w:rFonts w:ascii="Arial" w:hAnsi="Arial"/>
          <w:i w:val="1"/>
        </w:rPr>
      </w:pPr>
      <w:r>
        <w:rPr>
          <w:rFonts w:ascii="Arial" w:hAnsi="Arial"/>
          <w:i w:val="1"/>
        </w:rPr>
        <w:t>*. Особенности организации предоставления муниципальных услуг в многофункциональных центрах</w:t>
      </w:r>
    </w:p>
    <w:p w14:paraId="E3000000">
      <w:pPr>
        <w:ind w:firstLine="709"/>
        <w:jc w:val="both"/>
        <w:outlineLvl w:val="1"/>
        <w:rPr>
          <w:rFonts w:ascii="Arial" w:hAnsi="Arial"/>
          <w:i w:val="1"/>
        </w:rPr>
      </w:pPr>
    </w:p>
    <w:p w14:paraId="E4000000">
      <w:pPr>
        <w:ind w:firstLine="709"/>
        <w:jc w:val="both"/>
        <w:rPr>
          <w:rFonts w:ascii="Arial" w:hAnsi="Arial"/>
          <w:i w:val="1"/>
        </w:rPr>
      </w:pPr>
      <w:r>
        <w:rPr>
          <w:rFonts w:ascii="Arial" w:hAnsi="Arial"/>
          <w:i w:val="1"/>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Pr>
          <w:rFonts w:ascii="Arial" w:hAnsi="Arial"/>
          <w:i w:val="1"/>
        </w:rPr>
        <w:t>организации предоставления государственных и муниципальных услуг»</w:t>
      </w:r>
      <w:r>
        <w:rPr>
          <w:rFonts w:ascii="Arial" w:hAnsi="Arial"/>
          <w:i w:val="1"/>
        </w:rPr>
        <w:t xml:space="preserve">, Постановлением </w:t>
      </w:r>
      <w:r>
        <w:rPr>
          <w:rFonts w:ascii="Arial" w:hAnsi="Arial"/>
          <w:i w:val="1"/>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Pr>
          <w:rFonts w:ascii="Arial" w:hAnsi="Arial"/>
          <w:i w:val="1"/>
        </w:rPr>
        <w:t xml:space="preserve"> муниципальными правовыми актами по принципу «одного окна», в соответствии с которым предоставление муниципальной услуги</w:t>
      </w:r>
      <w:r>
        <w:rPr>
          <w:rFonts w:ascii="Arial" w:hAnsi="Arial"/>
          <w:i w:val="1"/>
        </w:rPr>
        <w:t xml:space="preserve"> или услуг (</w:t>
      </w:r>
      <w:r>
        <w:rPr>
          <w:rFonts w:ascii="Arial" w:hAnsi="Arial"/>
          <w:i w:val="1"/>
        </w:rPr>
        <w:t>комплексный запрос)</w:t>
      </w:r>
      <w:r>
        <w:rPr>
          <w:rFonts w:ascii="Arial" w:hAnsi="Arial"/>
          <w:i w:val="1"/>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E5000000">
      <w:pPr>
        <w:ind w:firstLine="709"/>
        <w:jc w:val="both"/>
        <w:outlineLvl w:val="1"/>
        <w:rPr>
          <w:rFonts w:ascii="Arial" w:hAnsi="Arial"/>
          <w:i w:val="1"/>
        </w:rPr>
      </w:pPr>
      <w:r>
        <w:rPr>
          <w:rFonts w:ascii="Arial" w:hAnsi="Arial"/>
          <w:i w:val="1"/>
        </w:rPr>
        <w:t>*.2. Многофункциональные центры в соответствии с соглашениями о взаимодействии осуществляют:</w:t>
      </w:r>
    </w:p>
    <w:p w14:paraId="E6000000">
      <w:pPr>
        <w:ind w:firstLine="709"/>
        <w:jc w:val="both"/>
        <w:outlineLvl w:val="1"/>
        <w:rPr>
          <w:rFonts w:ascii="Arial" w:hAnsi="Arial"/>
          <w:i w:val="1"/>
        </w:rPr>
      </w:pPr>
      <w:r>
        <w:rPr>
          <w:rFonts w:ascii="Arial" w:hAnsi="Arial"/>
          <w:i w:val="1"/>
        </w:rPr>
        <w:t>1) приём запросов заявителей о предоставлении муниципальных услуг</w:t>
      </w:r>
      <w:r>
        <w:rPr>
          <w:rFonts w:ascii="Arial" w:hAnsi="Arial"/>
          <w:i w:val="1"/>
        </w:rPr>
        <w:t>, а также прием комплексных запросов</w:t>
      </w:r>
      <w:r>
        <w:rPr>
          <w:rFonts w:ascii="Arial" w:hAnsi="Arial"/>
          <w:i w:val="1"/>
        </w:rPr>
        <w:t>;</w:t>
      </w:r>
    </w:p>
    <w:p w14:paraId="E7000000">
      <w:pPr>
        <w:ind w:firstLine="709"/>
        <w:jc w:val="both"/>
        <w:rPr>
          <w:rFonts w:ascii="Arial" w:hAnsi="Arial"/>
          <w:i w:val="1"/>
        </w:rPr>
      </w:pPr>
      <w:r>
        <w:rPr>
          <w:rFonts w:ascii="Arial" w:hAnsi="Arial"/>
          <w:i w:val="1"/>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w:t>
      </w:r>
      <w:r>
        <w:rPr>
          <w:rFonts w:ascii="Arial" w:hAnsi="Arial"/>
          <w:i w:val="1"/>
        </w:rPr>
        <w:t xml:space="preserve"> </w:t>
      </w:r>
      <w:r>
        <w:rPr>
          <w:rFonts w:ascii="Arial" w:hAnsi="Arial"/>
          <w:i w:val="1"/>
        </w:rPr>
        <w:t>в том числе с использованием информационно-технологической и коммуникационной инфраструктуры;</w:t>
      </w:r>
    </w:p>
    <w:p w14:paraId="E8000000">
      <w:pPr>
        <w:ind w:firstLine="709"/>
        <w:jc w:val="both"/>
        <w:rPr>
          <w:rFonts w:ascii="Arial" w:hAnsi="Arial"/>
          <w:i w:val="1"/>
        </w:rPr>
      </w:pPr>
      <w:r>
        <w:rPr>
          <w:rFonts w:ascii="Arial" w:hAnsi="Arial"/>
          <w:i w:val="1"/>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14:paraId="E9000000">
      <w:pPr>
        <w:ind w:firstLine="709"/>
        <w:jc w:val="both"/>
        <w:outlineLvl w:val="1"/>
        <w:rPr>
          <w:rFonts w:ascii="Arial" w:hAnsi="Arial"/>
          <w:i w:val="1"/>
        </w:rPr>
      </w:pPr>
      <w:r>
        <w:rPr>
          <w:rFonts w:ascii="Arial" w:hAnsi="Arial"/>
          <w:i w:val="1"/>
        </w:rPr>
        <w:t>3) представление интересов органов, предоставляющих муниципальные услуги, при взаимодействии с заявителями;</w:t>
      </w:r>
    </w:p>
    <w:p w14:paraId="EA000000">
      <w:pPr>
        <w:ind w:firstLine="709"/>
        <w:jc w:val="both"/>
        <w:rPr>
          <w:rFonts w:ascii="Arial" w:hAnsi="Arial"/>
          <w:i w:val="1"/>
        </w:rPr>
      </w:pPr>
      <w:r>
        <w:rPr>
          <w:rFonts w:ascii="Arial" w:hAnsi="Arial"/>
          <w:i w:val="1"/>
        </w:rPr>
        <w:t>4) информирование заявителей о порядке предоставления муниципальных услуг</w:t>
      </w:r>
      <w:r>
        <w:rPr>
          <w:rFonts w:ascii="Arial" w:hAnsi="Arial"/>
          <w:i w:val="1"/>
        </w:rPr>
        <w:t xml:space="preserve">, </w:t>
      </w:r>
      <w:r>
        <w:rPr>
          <w:rFonts w:ascii="Arial" w:hAnsi="Arial"/>
          <w:i w:val="1"/>
        </w:rPr>
        <w:t xml:space="preserve">в том числе посредством комплексного запроса, </w:t>
      </w:r>
      <w:r>
        <w:rPr>
          <w:rFonts w:ascii="Arial" w:hAnsi="Arial"/>
          <w:i w:val="1"/>
        </w:rPr>
        <w:t xml:space="preserve">в многофункциональных центрах, о ходе выполнения запросов о предоставлении муниципальных услуг, </w:t>
      </w:r>
      <w:r>
        <w:rPr>
          <w:rFonts w:ascii="Arial" w:hAnsi="Arial"/>
          <w:i w:val="1"/>
        </w:rPr>
        <w:t xml:space="preserve">комплексных запросов, </w:t>
      </w:r>
      <w:r>
        <w:rPr>
          <w:rFonts w:ascii="Arial" w:hAnsi="Arial"/>
          <w:i w:val="1"/>
        </w:rPr>
        <w:t>а также по иным вопросам, связанным с предоставлением муниципальных услуг;</w:t>
      </w:r>
    </w:p>
    <w:p w14:paraId="EB000000">
      <w:pPr>
        <w:ind w:firstLine="709"/>
        <w:jc w:val="both"/>
        <w:outlineLvl w:val="1"/>
        <w:rPr>
          <w:rFonts w:ascii="Arial" w:hAnsi="Arial"/>
          <w:i w:val="1"/>
        </w:rPr>
      </w:pPr>
      <w:r>
        <w:rPr>
          <w:rFonts w:ascii="Arial" w:hAnsi="Arial"/>
          <w:i w:val="1"/>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14:paraId="EC000000">
      <w:pPr>
        <w:ind w:firstLine="709"/>
        <w:jc w:val="both"/>
        <w:rPr>
          <w:rFonts w:ascii="Arial" w:hAnsi="Arial"/>
          <w:i w:val="1"/>
        </w:rPr>
      </w:pPr>
      <w:r>
        <w:rPr>
          <w:rFonts w:ascii="Arial" w:hAnsi="Arial"/>
          <w:i w:val="1"/>
        </w:rPr>
        <w:t xml:space="preserve">6) выдачу заявителям документов </w:t>
      </w:r>
      <w:r>
        <w:rPr>
          <w:rFonts w:ascii="Arial" w:hAnsi="Arial"/>
          <w:i w:val="1"/>
        </w:rPr>
        <w:t xml:space="preserve">полученных от </w:t>
      </w:r>
      <w:r>
        <w:rPr>
          <w:rFonts w:ascii="Arial" w:hAnsi="Arial"/>
          <w:i w:val="1"/>
        </w:rPr>
        <w:t xml:space="preserve">органов, предоставляющих муниципальные услуги, по результатам предоставления муниципальных услуг, </w:t>
      </w:r>
      <w:r>
        <w:rPr>
          <w:rFonts w:ascii="Arial" w:hAnsi="Arial"/>
          <w:i w:val="1"/>
        </w:rPr>
        <w:t xml:space="preserve">а также по результатам предоставления муниципальных услуг, указанных в комплексном запросе, </w:t>
      </w:r>
      <w:r>
        <w:rPr>
          <w:rFonts w:ascii="Arial" w:hAnsi="Arial"/>
          <w:i w:val="1"/>
        </w:rPr>
        <w:t>если иное не предусмотрено законодательством Российской Федерации;</w:t>
      </w:r>
    </w:p>
    <w:p w14:paraId="ED000000">
      <w:pPr>
        <w:ind w:firstLine="709"/>
        <w:jc w:val="both"/>
        <w:outlineLvl w:val="1"/>
        <w:rPr>
          <w:rFonts w:ascii="Arial" w:hAnsi="Arial"/>
          <w:i w:val="1"/>
        </w:rPr>
      </w:pPr>
      <w:r>
        <w:rPr>
          <w:rFonts w:ascii="Arial" w:hAnsi="Arial"/>
          <w:i w:val="1"/>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14:paraId="EE000000">
      <w:pPr>
        <w:ind w:firstLine="709"/>
        <w:jc w:val="both"/>
        <w:rPr>
          <w:rFonts w:ascii="Arial" w:hAnsi="Arial"/>
          <w:i w:val="1"/>
        </w:rPr>
      </w:pPr>
      <w:r>
        <w:rPr>
          <w:rFonts w:ascii="Arial" w:hAnsi="Arial"/>
          <w:i w:val="1"/>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14:paraId="EF000000">
      <w:pPr>
        <w:ind w:firstLine="709"/>
        <w:jc w:val="both"/>
        <w:outlineLvl w:val="1"/>
        <w:rPr>
          <w:rFonts w:ascii="Arial" w:hAnsi="Arial"/>
          <w:i w:val="1"/>
        </w:rPr>
      </w:pPr>
      <w:r>
        <w:rPr>
          <w:rFonts w:ascii="Arial" w:hAnsi="Arial"/>
          <w:i w:val="1"/>
        </w:rPr>
        <w:t>8) иные функции, указанные в соглашении о взаимодействии.</w:t>
      </w:r>
    </w:p>
    <w:p w14:paraId="F0000000">
      <w:pPr>
        <w:ind w:firstLine="709"/>
        <w:jc w:val="both"/>
        <w:outlineLvl w:val="1"/>
        <w:rPr>
          <w:rFonts w:ascii="Arial" w:hAnsi="Arial"/>
          <w:i w:val="1"/>
        </w:rPr>
      </w:pPr>
      <w:r>
        <w:rPr>
          <w:rFonts w:ascii="Arial" w:hAnsi="Arial"/>
          <w:i w:val="1"/>
        </w:rPr>
        <w:t>*.3. При реализации своих функций многофункциональные центры не вправе требовать от заявителя:</w:t>
      </w:r>
    </w:p>
    <w:p w14:paraId="F1000000">
      <w:pPr>
        <w:ind w:firstLine="709"/>
        <w:jc w:val="both"/>
        <w:rPr>
          <w:rFonts w:ascii="Arial" w:hAnsi="Arial"/>
          <w:i w:val="1"/>
        </w:rPr>
      </w:pPr>
      <w:r>
        <w:rPr>
          <w:rFonts w:ascii="Arial" w:hAnsi="Arial"/>
          <w:i w:val="1"/>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F2000000">
      <w:pPr>
        <w:ind w:firstLine="709"/>
        <w:jc w:val="both"/>
        <w:rPr>
          <w:rFonts w:ascii="Arial" w:hAnsi="Arial"/>
          <w:i w:val="1"/>
        </w:rPr>
      </w:pPr>
      <w:r>
        <w:rPr>
          <w:rFonts w:ascii="Arial" w:hAnsi="Arial"/>
          <w:i w:val="1"/>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14:paraId="F3000000">
      <w:pPr>
        <w:ind w:firstLine="709"/>
        <w:jc w:val="both"/>
        <w:rPr>
          <w:rFonts w:ascii="Arial" w:hAnsi="Arial"/>
          <w:i w:val="1"/>
        </w:rPr>
      </w:pPr>
      <w:r>
        <w:rPr>
          <w:rFonts w:ascii="Arial" w:hAnsi="Arial"/>
          <w:i w:val="1"/>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14:paraId="F4000000">
      <w:pPr>
        <w:ind w:firstLine="709"/>
        <w:jc w:val="both"/>
        <w:rPr>
          <w:rFonts w:ascii="Arial" w:hAnsi="Arial"/>
          <w:i w:val="1"/>
        </w:rPr>
      </w:pPr>
      <w:r>
        <w:rPr>
          <w:rFonts w:ascii="Arial" w:hAnsi="Arial"/>
          <w:i w:val="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F5000000">
      <w:pPr>
        <w:spacing w:before="280"/>
        <w:ind w:firstLine="709"/>
        <w:jc w:val="both"/>
        <w:rPr>
          <w:rFonts w:ascii="Arial" w:hAnsi="Arial"/>
          <w:i w:val="1"/>
        </w:rPr>
      </w:pPr>
      <w:r>
        <w:rPr>
          <w:rFonts w:ascii="Arial" w:hAnsi="Arial"/>
          <w:i w:val="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F6000000">
      <w:pPr>
        <w:spacing w:before="280"/>
        <w:ind w:firstLine="709"/>
        <w:jc w:val="both"/>
        <w:rPr>
          <w:rFonts w:ascii="Arial" w:hAnsi="Arial"/>
          <w:i w:val="1"/>
        </w:rPr>
      </w:pPr>
      <w:r>
        <w:rPr>
          <w:rFonts w:ascii="Arial" w:hAnsi="Arial"/>
          <w:i w:val="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F7000000">
      <w:pPr>
        <w:spacing w:before="280"/>
        <w:ind w:firstLine="709"/>
        <w:jc w:val="both"/>
        <w:rPr>
          <w:rFonts w:ascii="Arial" w:hAnsi="Arial"/>
          <w:i w:val="1"/>
        </w:rPr>
      </w:pPr>
      <w:r>
        <w:rPr>
          <w:rFonts w:ascii="Arial" w:hAnsi="Arial"/>
          <w:i w:val="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F8000000">
      <w:pPr>
        <w:spacing w:before="280"/>
        <w:ind w:firstLine="709"/>
        <w:jc w:val="both"/>
        <w:rPr>
          <w:rFonts w:ascii="Arial" w:hAnsi="Arial"/>
          <w:i w:val="1"/>
        </w:rPr>
      </w:pPr>
      <w:r>
        <w:rPr>
          <w:rFonts w:ascii="Arial" w:hAnsi="Arial"/>
          <w:i w:val="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Pr>
          <w:rFonts w:ascii="Arial" w:hAnsi="Arial"/>
          <w:i w:val="1"/>
        </w:rPr>
        <w:t>,</w:t>
      </w:r>
      <w:r>
        <w:rPr>
          <w:rFonts w:ascii="Arial" w:hAnsi="Arial"/>
          <w:i w:val="1"/>
        </w:rPr>
        <w:t xml:space="preserve"> муниципального служащего, работника многофункционального центра, работника организации, предусмотренной частью 1.1 статьи 16 </w:t>
      </w:r>
      <w:r>
        <w:rPr>
          <w:rFonts w:ascii="Arial" w:hAnsi="Arial"/>
          <w:i w:val="1"/>
        </w:rPr>
        <w:t>Федерального закона от 27.07.2010 № 210-ФЗ «Об организации предоставления государственных и муниципальных услуг»</w:t>
      </w:r>
      <w:r>
        <w:rPr>
          <w:rFonts w:ascii="Arial" w:hAnsi="Arial"/>
          <w:i w:val="1"/>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Pr>
          <w:rFonts w:ascii="Arial" w:hAnsi="Arial"/>
          <w:i w:val="1"/>
        </w:rPr>
        <w:t>Федерального закона от 27.07.2010 № 210-ФЗ «Об организации предоставления государственных и муниципальных услуг»</w:t>
      </w:r>
      <w:r>
        <w:rPr>
          <w:rFonts w:ascii="Arial" w:hAnsi="Arial"/>
          <w:i w:val="1"/>
        </w:rPr>
        <w:t>, уведомляется заявитель, а также приносятся извинения за доставленные неудобства.</w:t>
      </w:r>
      <w:r>
        <w:rPr>
          <w:rFonts w:ascii="Arial" w:hAnsi="Arial"/>
          <w:i w:val="1"/>
        </w:rPr>
        <w:t xml:space="preserve"> </w:t>
      </w:r>
    </w:p>
    <w:p w14:paraId="F9000000">
      <w:pPr>
        <w:ind w:firstLine="709"/>
        <w:jc w:val="both"/>
        <w:outlineLvl w:val="1"/>
        <w:rPr>
          <w:rFonts w:ascii="Arial" w:hAnsi="Arial"/>
          <w:i w:val="1"/>
        </w:rPr>
      </w:pPr>
      <w:r>
        <w:rPr>
          <w:rFonts w:ascii="Arial" w:hAnsi="Arial"/>
          <w:i w:val="1"/>
        </w:rPr>
        <w:t xml:space="preserve"> *.4. При реализации своих функций в соответствии с соглашениями о взаимодействии многофункциональный центр обязан:</w:t>
      </w:r>
    </w:p>
    <w:p w14:paraId="FA000000">
      <w:pPr>
        <w:ind w:firstLine="709"/>
        <w:jc w:val="both"/>
        <w:outlineLvl w:val="1"/>
        <w:rPr>
          <w:rFonts w:ascii="Arial" w:hAnsi="Arial"/>
          <w:i w:val="1"/>
        </w:rPr>
      </w:pPr>
      <w:r>
        <w:rPr>
          <w:rFonts w:ascii="Arial" w:hAnsi="Arial"/>
          <w:i w:val="1"/>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14:paraId="FB000000">
      <w:pPr>
        <w:ind w:firstLine="709"/>
        <w:jc w:val="both"/>
        <w:outlineLvl w:val="1"/>
        <w:rPr>
          <w:rFonts w:ascii="Arial" w:hAnsi="Arial"/>
          <w:i w:val="1"/>
        </w:rPr>
      </w:pPr>
      <w:r>
        <w:rPr>
          <w:rFonts w:ascii="Arial" w:hAnsi="Arial"/>
          <w:i w:val="1"/>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FC000000">
      <w:pPr>
        <w:ind w:firstLine="709"/>
        <w:jc w:val="both"/>
        <w:rPr>
          <w:rFonts w:ascii="Arial" w:hAnsi="Arial"/>
          <w:i w:val="1"/>
        </w:rPr>
      </w:pPr>
      <w:r>
        <w:rPr>
          <w:rFonts w:ascii="Arial" w:hAnsi="Arial"/>
          <w:i w:val="1"/>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FD000000">
      <w:pPr>
        <w:ind w:firstLine="709"/>
        <w:jc w:val="both"/>
        <w:outlineLvl w:val="1"/>
        <w:rPr>
          <w:rFonts w:ascii="Arial" w:hAnsi="Arial"/>
          <w:i w:val="1"/>
        </w:rPr>
      </w:pPr>
      <w:r>
        <w:rPr>
          <w:rFonts w:ascii="Arial" w:hAnsi="Arial"/>
          <w:i w:val="1"/>
        </w:rPr>
        <w:t>3) соблюдать требования соглашений о взаимодействии;</w:t>
      </w:r>
    </w:p>
    <w:p w14:paraId="FE000000">
      <w:pPr>
        <w:ind w:firstLine="709"/>
        <w:jc w:val="both"/>
        <w:rPr>
          <w:rFonts w:ascii="Arial" w:hAnsi="Arial"/>
          <w:i w:val="1"/>
        </w:rPr>
      </w:pPr>
      <w:r>
        <w:rPr>
          <w:rFonts w:ascii="Arial" w:hAnsi="Arial"/>
          <w:i w:val="1"/>
        </w:rPr>
        <w:t xml:space="preserve">4) </w:t>
      </w:r>
      <w:r>
        <w:rPr>
          <w:rFonts w:ascii="Arial" w:hAnsi="Arial"/>
          <w:i w:val="1"/>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14:paraId="FF000000">
      <w:pPr>
        <w:ind w:firstLine="709"/>
        <w:jc w:val="both"/>
        <w:rPr>
          <w:rFonts w:ascii="Arial" w:hAnsi="Arial"/>
          <w:i w:val="1"/>
        </w:rPr>
      </w:pPr>
    </w:p>
    <w:p w14:paraId="00010000">
      <w:pPr>
        <w:ind w:firstLine="709"/>
        <w:jc w:val="both"/>
        <w:outlineLvl w:val="1"/>
        <w:rPr>
          <w:rFonts w:ascii="Arial" w:hAnsi="Arial"/>
          <w:i w:val="1"/>
        </w:rPr>
      </w:pPr>
    </w:p>
    <w:p w14:paraId="01010000">
      <w:pPr>
        <w:ind w:firstLine="709"/>
        <w:jc w:val="both"/>
        <w:outlineLvl w:val="1"/>
        <w:rPr>
          <w:rFonts w:ascii="Arial" w:hAnsi="Arial"/>
          <w:i w:val="1"/>
        </w:rPr>
      </w:pPr>
    </w:p>
    <w:p w14:paraId="02010000">
      <w:pPr>
        <w:pStyle w:val="Style_3"/>
        <w:ind w:firstLine="709"/>
        <w:jc w:val="center"/>
        <w:outlineLvl w:val="0"/>
        <w:rPr>
          <w:rFonts w:ascii="Arial" w:hAnsi="Arial"/>
          <w:b w:val="0"/>
          <w:i w:val="1"/>
          <w:sz w:val="24"/>
        </w:rPr>
      </w:pPr>
      <w:r>
        <w:rPr>
          <w:rFonts w:ascii="Arial" w:hAnsi="Arial"/>
          <w:b w:val="0"/>
          <w:i w:val="1"/>
          <w:sz w:val="24"/>
        </w:rPr>
        <w:t>*. Использование информационно-телекоммуникационных технологий</w:t>
      </w:r>
    </w:p>
    <w:p w14:paraId="03010000">
      <w:pPr>
        <w:pStyle w:val="Style_3"/>
        <w:ind w:firstLine="709"/>
        <w:jc w:val="center"/>
        <w:outlineLvl w:val="0"/>
        <w:rPr>
          <w:rFonts w:ascii="Arial" w:hAnsi="Arial"/>
          <w:b w:val="0"/>
          <w:i w:val="1"/>
          <w:sz w:val="24"/>
        </w:rPr>
      </w:pPr>
      <w:r>
        <w:rPr>
          <w:rFonts w:ascii="Arial" w:hAnsi="Arial"/>
          <w:b w:val="0"/>
          <w:i w:val="1"/>
          <w:sz w:val="24"/>
        </w:rPr>
        <w:t>при предоставлении муниципальных услуг</w:t>
      </w:r>
    </w:p>
    <w:p w14:paraId="04010000">
      <w:pPr>
        <w:ind w:firstLine="709"/>
        <w:jc w:val="both"/>
        <w:outlineLvl w:val="0"/>
        <w:rPr>
          <w:rFonts w:ascii="Arial" w:hAnsi="Arial"/>
          <w:i w:val="1"/>
        </w:rPr>
      </w:pPr>
    </w:p>
    <w:p w14:paraId="05010000">
      <w:pPr>
        <w:ind w:firstLine="709"/>
        <w:jc w:val="both"/>
        <w:outlineLvl w:val="1"/>
        <w:rPr>
          <w:rFonts w:ascii="Arial" w:hAnsi="Arial"/>
          <w:i w:val="1"/>
        </w:rPr>
      </w:pPr>
      <w:r>
        <w:rPr>
          <w:rFonts w:ascii="Arial" w:hAnsi="Arial"/>
          <w:i w:val="1"/>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14:paraId="06010000">
      <w:pPr>
        <w:ind w:firstLine="709"/>
        <w:jc w:val="both"/>
        <w:outlineLvl w:val="1"/>
        <w:rPr>
          <w:rFonts w:ascii="Arial" w:hAnsi="Arial"/>
          <w:i w:val="1"/>
        </w:rPr>
      </w:pPr>
      <w:r>
        <w:rPr>
          <w:rFonts w:ascii="Arial" w:hAnsi="Arial"/>
          <w:i w:val="1"/>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14:paraId="07010000">
      <w:pPr>
        <w:ind w:firstLine="709"/>
        <w:jc w:val="both"/>
        <w:outlineLvl w:val="1"/>
        <w:rPr>
          <w:rFonts w:ascii="Arial" w:hAnsi="Arial"/>
          <w:i w:val="1"/>
        </w:rPr>
      </w:pPr>
      <w:r>
        <w:rPr>
          <w:rFonts w:ascii="Arial" w:hAnsi="Arial"/>
          <w:i w:val="1"/>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08010000">
      <w:pPr>
        <w:ind w:firstLine="709"/>
        <w:jc w:val="both"/>
        <w:outlineLvl w:val="1"/>
        <w:rPr>
          <w:rFonts w:ascii="Arial" w:hAnsi="Arial"/>
          <w:i w:val="1"/>
        </w:rPr>
      </w:pPr>
      <w:r>
        <w:rPr>
          <w:rFonts w:ascii="Arial" w:hAnsi="Arial"/>
          <w:i w:val="1"/>
        </w:rPr>
        <w:t>*.4. Единый портал муниципальных услуг обеспечивает:</w:t>
      </w:r>
    </w:p>
    <w:p w14:paraId="09010000">
      <w:pPr>
        <w:ind w:firstLine="709"/>
        <w:jc w:val="both"/>
        <w:outlineLvl w:val="1"/>
        <w:rPr>
          <w:rFonts w:ascii="Arial" w:hAnsi="Arial"/>
          <w:i w:val="1"/>
        </w:rPr>
      </w:pPr>
      <w:r>
        <w:rPr>
          <w:rFonts w:ascii="Arial" w:hAnsi="Arial"/>
          <w:i w:val="1"/>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14:paraId="0A010000">
      <w:pPr>
        <w:ind w:firstLine="709"/>
        <w:jc w:val="both"/>
        <w:outlineLvl w:val="1"/>
        <w:rPr>
          <w:rFonts w:ascii="Arial" w:hAnsi="Arial"/>
          <w:i w:val="1"/>
        </w:rPr>
      </w:pPr>
      <w:r>
        <w:rPr>
          <w:rFonts w:ascii="Arial" w:hAnsi="Arial"/>
          <w:i w:val="1"/>
        </w:rPr>
        <w:t>2) доступность для копирования и заполнения в электронной форме запроса и иных документов, необходимых для получения муниципальной услуги;</w:t>
      </w:r>
    </w:p>
    <w:p w14:paraId="0B010000">
      <w:pPr>
        <w:ind w:firstLine="709"/>
        <w:jc w:val="both"/>
        <w:rPr>
          <w:rFonts w:ascii="Arial" w:hAnsi="Arial"/>
          <w:i w:val="1"/>
        </w:rPr>
      </w:pPr>
      <w:r>
        <w:rPr>
          <w:rFonts w:ascii="Arial" w:hAnsi="Arial"/>
          <w:i w:val="1"/>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r>
        <w:rPr>
          <w:rFonts w:ascii="Arial" w:hAnsi="Arial"/>
          <w:i w:val="1"/>
        </w:rPr>
        <w:t>,</w:t>
      </w:r>
      <w:r>
        <w:rPr>
          <w:rFonts w:ascii="Arial" w:hAnsi="Arial"/>
          <w:i w:val="1"/>
        </w:rPr>
        <w:t xml:space="preserve"> </w:t>
      </w:r>
      <w:r>
        <w:rPr>
          <w:rFonts w:ascii="Arial" w:hAnsi="Arial"/>
          <w:i w:val="1"/>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Pr>
          <w:rFonts w:ascii="Arial" w:hAnsi="Arial"/>
          <w:i w:val="1"/>
        </w:rPr>
        <w:t>;</w:t>
      </w:r>
    </w:p>
    <w:p w14:paraId="0C010000">
      <w:pPr>
        <w:ind w:firstLine="709"/>
        <w:jc w:val="both"/>
        <w:outlineLvl w:val="1"/>
        <w:rPr>
          <w:rFonts w:ascii="Arial" w:hAnsi="Arial"/>
          <w:i w:val="1"/>
        </w:rPr>
      </w:pPr>
      <w:r>
        <w:rPr>
          <w:rFonts w:ascii="Arial" w:hAnsi="Arial"/>
          <w:i w:val="1"/>
        </w:rPr>
        <w:t>4) возможность получения заявителем сведений о ходе выполнения запроса о предоставлении муниципальной услуги</w:t>
      </w:r>
      <w:r>
        <w:rPr>
          <w:rFonts w:ascii="Arial" w:hAnsi="Arial"/>
          <w:i w:val="1"/>
        </w:rPr>
        <w:t xml:space="preserve">, </w:t>
      </w:r>
      <w:r>
        <w:rPr>
          <w:rFonts w:ascii="Arial" w:hAnsi="Arial"/>
          <w:i w:val="1"/>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Pr>
          <w:rFonts w:ascii="Arial" w:hAnsi="Arial"/>
          <w:i w:val="1"/>
        </w:rPr>
        <w:t>;</w:t>
      </w:r>
    </w:p>
    <w:p w14:paraId="0D010000">
      <w:pPr>
        <w:ind w:firstLine="709"/>
        <w:jc w:val="both"/>
        <w:outlineLvl w:val="1"/>
        <w:rPr>
          <w:rFonts w:ascii="Arial" w:hAnsi="Arial"/>
          <w:i w:val="1"/>
        </w:rPr>
      </w:pPr>
      <w:r>
        <w:rPr>
          <w:rFonts w:ascii="Arial" w:hAnsi="Arial"/>
          <w:i w:val="1"/>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14:paraId="0E010000">
      <w:pPr>
        <w:ind w:firstLine="709"/>
        <w:jc w:val="both"/>
        <w:outlineLvl w:val="1"/>
        <w:rPr>
          <w:rFonts w:ascii="Arial" w:hAnsi="Arial"/>
        </w:rPr>
      </w:pPr>
    </w:p>
    <w:p w14:paraId="0F010000">
      <w:pPr>
        <w:ind w:firstLine="709"/>
        <w:jc w:val="both"/>
        <w:outlineLvl w:val="1"/>
        <w:rPr>
          <w:rFonts w:ascii="Arial" w:hAnsi="Arial"/>
        </w:rPr>
      </w:pPr>
    </w:p>
    <w:p w14:paraId="10010000">
      <w:pPr>
        <w:ind w:firstLine="709"/>
        <w:jc w:val="both"/>
        <w:outlineLvl w:val="1"/>
        <w:rPr>
          <w:rFonts w:ascii="Arial" w:hAnsi="Arial"/>
        </w:rPr>
      </w:pPr>
    </w:p>
    <w:p w14:paraId="11010000">
      <w:pPr>
        <w:pStyle w:val="Style_5"/>
        <w:ind w:firstLine="709"/>
        <w:jc w:val="both"/>
        <w:rPr>
          <w:rFonts w:ascii="Arial" w:hAnsi="Arial"/>
          <w:i w:val="1"/>
          <w:sz w:val="24"/>
        </w:rPr>
      </w:pPr>
    </w:p>
    <w:p w14:paraId="12010000">
      <w:pPr>
        <w:ind w:firstLine="709"/>
        <w:rPr>
          <w:rFonts w:ascii="Arial" w:hAnsi="Arial"/>
        </w:rPr>
      </w:pPr>
    </w:p>
    <w:p w14:paraId="13010000">
      <w:pPr>
        <w:ind w:firstLine="709"/>
        <w:rPr>
          <w:rFonts w:ascii="Arial" w:hAnsi="Arial"/>
        </w:rPr>
      </w:pPr>
    </w:p>
    <w:p w14:paraId="14010000">
      <w:pPr>
        <w:ind w:firstLine="709"/>
        <w:rPr>
          <w:rFonts w:ascii="Arial" w:hAnsi="Arial"/>
        </w:rPr>
      </w:pPr>
      <w:r>
        <w:rPr>
          <w:rFonts w:ascii="Arial" w:hAnsi="Arial"/>
        </w:rPr>
        <w:br w:type="page"/>
      </w:r>
    </w:p>
    <w:p w14:paraId="15010000">
      <w:pPr>
        <w:ind w:firstLine="709" w:left="3600"/>
        <w:jc w:val="right"/>
        <w:rPr>
          <w:rFonts w:ascii="Arial" w:hAnsi="Arial"/>
        </w:rPr>
      </w:pPr>
      <w:r>
        <w:rPr>
          <w:rFonts w:ascii="Arial" w:hAnsi="Arial"/>
        </w:rPr>
        <w:t xml:space="preserve">Приложение </w:t>
      </w:r>
    </w:p>
    <w:p w14:paraId="16010000">
      <w:pPr>
        <w:ind w:firstLine="709" w:left="3600"/>
        <w:jc w:val="right"/>
        <w:rPr>
          <w:rFonts w:ascii="Arial" w:hAnsi="Arial"/>
        </w:rPr>
      </w:pPr>
      <w:r>
        <w:rPr>
          <w:rFonts w:ascii="Arial" w:hAnsi="Arial"/>
        </w:rPr>
        <w:t xml:space="preserve">к  </w:t>
      </w:r>
      <w:r>
        <w:rPr>
          <w:rFonts w:ascii="Arial" w:hAnsi="Arial"/>
        </w:rPr>
        <w:t>а</w:t>
      </w:r>
      <w:r>
        <w:rPr>
          <w:rFonts w:ascii="Arial" w:hAnsi="Arial"/>
        </w:rPr>
        <w:t>дминистративному регламенту</w:t>
      </w:r>
    </w:p>
    <w:p w14:paraId="17010000">
      <w:pPr>
        <w:ind w:firstLine="709" w:left="3600"/>
        <w:jc w:val="right"/>
        <w:rPr>
          <w:rFonts w:ascii="Arial" w:hAnsi="Arial"/>
        </w:rPr>
      </w:pPr>
      <w:r>
        <w:rPr>
          <w:rFonts w:ascii="Arial" w:hAnsi="Arial"/>
        </w:rPr>
        <w:t>по предоставлению муниципальной услуги</w:t>
      </w:r>
    </w:p>
    <w:p w14:paraId="18010000">
      <w:pPr>
        <w:ind w:firstLine="709" w:left="3600"/>
        <w:jc w:val="right"/>
        <w:rPr>
          <w:rFonts w:ascii="Arial" w:hAnsi="Arial"/>
        </w:rPr>
      </w:pPr>
      <w:r>
        <w:rPr>
          <w:rFonts w:ascii="Arial" w:hAnsi="Arial"/>
        </w:rPr>
        <w:t>«</w:t>
      </w:r>
      <w:r>
        <w:rPr>
          <w:rFonts w:ascii="Arial" w:hAnsi="Arial"/>
        </w:rPr>
        <w:t>Признание граждан малоимущими</w:t>
      </w:r>
      <w:r>
        <w:rPr>
          <w:rFonts w:ascii="Arial" w:hAnsi="Arial"/>
        </w:rPr>
        <w:t>»</w:t>
      </w:r>
    </w:p>
    <w:p w14:paraId="19010000">
      <w:pPr>
        <w:ind w:firstLine="709" w:left="3600"/>
        <w:jc w:val="right"/>
        <w:rPr>
          <w:rFonts w:ascii="Arial" w:hAnsi="Arial"/>
        </w:rPr>
      </w:pPr>
    </w:p>
    <w:p w14:paraId="1A010000">
      <w:pPr>
        <w:ind w:firstLine="709"/>
        <w:jc w:val="right"/>
        <w:rPr>
          <w:rFonts w:ascii="Arial" w:hAnsi="Arial"/>
        </w:rPr>
      </w:pPr>
      <w:r>
        <w:rPr>
          <w:rFonts w:ascii="Arial" w:hAnsi="Arial"/>
        </w:rPr>
        <w:t xml:space="preserve">                                                                                                                                                                 Руководителю </w:t>
      </w:r>
    </w:p>
    <w:p w14:paraId="1B010000">
      <w:pPr>
        <w:ind w:firstLine="709"/>
        <w:jc w:val="right"/>
        <w:rPr>
          <w:rFonts w:ascii="Arial" w:hAnsi="Arial"/>
        </w:rPr>
      </w:pPr>
      <w:r>
        <w:rPr>
          <w:rFonts w:ascii="Arial" w:hAnsi="Arial"/>
        </w:rPr>
        <w:t> ___________________________</w:t>
      </w:r>
    </w:p>
    <w:p w14:paraId="1C010000">
      <w:pPr>
        <w:ind w:firstLine="709"/>
        <w:jc w:val="right"/>
        <w:rPr>
          <w:rFonts w:ascii="Arial" w:hAnsi="Arial"/>
        </w:rPr>
      </w:pPr>
      <w:r>
        <w:rPr>
          <w:rFonts w:ascii="Arial" w:hAnsi="Arial"/>
        </w:rPr>
        <w:t>Ф.И.О. (наименование) заявителя</w:t>
      </w:r>
    </w:p>
    <w:p w14:paraId="1D010000">
      <w:pPr>
        <w:ind w:firstLine="709"/>
        <w:jc w:val="right"/>
        <w:rPr>
          <w:rFonts w:ascii="Arial" w:hAnsi="Arial"/>
        </w:rPr>
      </w:pPr>
      <w:r>
        <w:rPr>
          <w:rFonts w:ascii="Arial" w:hAnsi="Arial"/>
        </w:rPr>
        <w:t xml:space="preserve"> _________________________________</w:t>
      </w:r>
    </w:p>
    <w:p w14:paraId="1E010000">
      <w:pPr>
        <w:ind w:firstLine="709"/>
        <w:jc w:val="right"/>
        <w:rPr>
          <w:rFonts w:ascii="Arial" w:hAnsi="Arial"/>
        </w:rPr>
      </w:pPr>
      <w:r>
        <w:rPr>
          <w:rFonts w:ascii="Arial" w:hAnsi="Arial"/>
        </w:rPr>
        <w:t>_________________________________</w:t>
      </w:r>
    </w:p>
    <w:p w14:paraId="1F010000">
      <w:pPr>
        <w:ind w:firstLine="709"/>
        <w:jc w:val="right"/>
        <w:rPr>
          <w:rFonts w:ascii="Arial" w:hAnsi="Arial"/>
        </w:rPr>
      </w:pPr>
      <w:r>
        <w:rPr>
          <w:rFonts w:ascii="Arial" w:hAnsi="Arial"/>
        </w:rPr>
        <w:t>Почтовый адрес ___________________</w:t>
      </w:r>
    </w:p>
    <w:p w14:paraId="20010000">
      <w:pPr>
        <w:ind w:firstLine="709"/>
        <w:rPr>
          <w:rFonts w:ascii="Arial" w:hAnsi="Arial"/>
        </w:rPr>
      </w:pPr>
      <w:r>
        <w:rPr>
          <w:rFonts w:ascii="Arial" w:hAnsi="Arial"/>
        </w:rPr>
        <w:t xml:space="preserve">                                                                        </w:t>
      </w:r>
    </w:p>
    <w:p w14:paraId="21010000">
      <w:pPr>
        <w:ind w:firstLine="709"/>
        <w:jc w:val="right"/>
        <w:rPr>
          <w:rFonts w:ascii="Arial" w:hAnsi="Arial"/>
        </w:rPr>
      </w:pPr>
      <w:r>
        <w:rPr>
          <w:rFonts w:ascii="Arial" w:hAnsi="Arial"/>
        </w:rPr>
        <w:t>Адрес электронной почты (при наличии)</w:t>
      </w:r>
    </w:p>
    <w:p w14:paraId="22010000">
      <w:pPr>
        <w:ind w:firstLine="709"/>
        <w:jc w:val="right"/>
        <w:rPr>
          <w:rFonts w:ascii="Arial" w:hAnsi="Arial"/>
        </w:rPr>
      </w:pPr>
      <w:r>
        <w:rPr>
          <w:rFonts w:ascii="Arial" w:hAnsi="Arial"/>
        </w:rPr>
        <w:t>_________________________________</w:t>
      </w:r>
    </w:p>
    <w:p w14:paraId="23010000">
      <w:pPr>
        <w:ind w:firstLine="709"/>
        <w:jc w:val="right"/>
        <w:rPr>
          <w:rFonts w:ascii="Arial" w:hAnsi="Arial"/>
        </w:rPr>
      </w:pPr>
      <w:r>
        <w:rPr>
          <w:rFonts w:ascii="Arial" w:hAnsi="Arial"/>
        </w:rPr>
        <w:t>Контактный телефон (при наличии)___________</w:t>
      </w:r>
    </w:p>
    <w:p w14:paraId="24010000">
      <w:pPr>
        <w:ind w:firstLine="709"/>
        <w:jc w:val="center"/>
        <w:rPr>
          <w:rFonts w:ascii="Arial" w:hAnsi="Arial"/>
        </w:rPr>
      </w:pPr>
    </w:p>
    <w:p w14:paraId="25010000">
      <w:pPr>
        <w:pStyle w:val="Style_5"/>
        <w:ind w:firstLine="709"/>
        <w:jc w:val="center"/>
        <w:rPr>
          <w:rFonts w:ascii="Arial" w:hAnsi="Arial"/>
          <w:sz w:val="24"/>
        </w:rPr>
      </w:pPr>
      <w:r>
        <w:rPr>
          <w:rFonts w:ascii="Arial" w:hAnsi="Arial"/>
          <w:sz w:val="24"/>
        </w:rPr>
        <w:t>ЗАЯВЛЕНИЕ</w:t>
      </w:r>
    </w:p>
    <w:p w14:paraId="26010000">
      <w:pPr>
        <w:pStyle w:val="Style_5"/>
        <w:ind w:firstLine="709"/>
        <w:jc w:val="both"/>
        <w:rPr>
          <w:rFonts w:ascii="Arial" w:hAnsi="Arial"/>
          <w:sz w:val="24"/>
        </w:rPr>
      </w:pPr>
      <w:r>
        <w:rPr>
          <w:rFonts w:ascii="Arial" w:hAnsi="Arial"/>
          <w:sz w:val="24"/>
        </w:rPr>
        <w:t>1. В целях реализации положений  жилищного законодательства прошу</w:t>
      </w:r>
    </w:p>
    <w:p w14:paraId="27010000">
      <w:pPr>
        <w:pStyle w:val="Style_5"/>
        <w:ind w:firstLine="709"/>
        <w:jc w:val="both"/>
        <w:rPr>
          <w:rFonts w:ascii="Arial" w:hAnsi="Arial"/>
          <w:sz w:val="24"/>
        </w:rPr>
      </w:pPr>
      <w:r>
        <w:rPr>
          <w:rFonts w:ascii="Arial" w:hAnsi="Arial"/>
          <w:sz w:val="24"/>
        </w:rPr>
        <w:t>признать меня и членов моей семьи малоимущим (и).</w:t>
      </w:r>
    </w:p>
    <w:p w14:paraId="28010000">
      <w:pPr>
        <w:pStyle w:val="Style_5"/>
        <w:ind w:firstLine="709"/>
        <w:jc w:val="both"/>
        <w:rPr>
          <w:rFonts w:ascii="Arial" w:hAnsi="Arial"/>
          <w:sz w:val="24"/>
        </w:rPr>
      </w:pPr>
    </w:p>
    <w:p w14:paraId="29010000">
      <w:pPr>
        <w:pStyle w:val="Style_5"/>
        <w:ind w:firstLine="709"/>
        <w:jc w:val="both"/>
        <w:rPr>
          <w:rFonts w:ascii="Arial" w:hAnsi="Arial"/>
          <w:sz w:val="24"/>
        </w:rPr>
      </w:pPr>
      <w:r>
        <w:rPr>
          <w:rFonts w:ascii="Arial" w:hAnsi="Arial"/>
          <w:sz w:val="24"/>
        </w:rPr>
        <w:t>Состав семьи (одиноко проживающий гражданин):</w:t>
      </w:r>
    </w:p>
    <w:p w14:paraId="2A010000">
      <w:pPr>
        <w:pStyle w:val="Style_2"/>
        <w:ind w:firstLine="709"/>
        <w:jc w:val="both"/>
        <w:rPr>
          <w:sz w:val="24"/>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80"/>
        <w:gridCol w:w="4252"/>
        <w:gridCol w:w="2438"/>
        <w:gridCol w:w="2211"/>
      </w:tblGrid>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10000">
            <w:pPr>
              <w:pStyle w:val="Style_2"/>
              <w:ind w:firstLine="709"/>
              <w:jc w:val="center"/>
              <w:rPr>
                <w:sz w:val="24"/>
              </w:rPr>
            </w:pPr>
            <w:r>
              <w:rPr>
                <w:sz w:val="24"/>
              </w:rPr>
              <w:t>N п/п</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10000">
            <w:pPr>
              <w:pStyle w:val="Style_2"/>
              <w:ind w:firstLine="709"/>
              <w:jc w:val="center"/>
              <w:rPr>
                <w:sz w:val="24"/>
              </w:rPr>
            </w:pPr>
            <w:r>
              <w:rPr>
                <w:sz w:val="24"/>
              </w:rPr>
              <w:t>Фамилия, имя, отчество</w:t>
            </w: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10000">
            <w:pPr>
              <w:pStyle w:val="Style_2"/>
              <w:ind w:firstLine="709"/>
              <w:jc w:val="center"/>
              <w:rPr>
                <w:sz w:val="24"/>
              </w:rPr>
            </w:pPr>
            <w:r>
              <w:rPr>
                <w:sz w:val="24"/>
              </w:rPr>
              <w:t>Дата рождения</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10000">
            <w:pPr>
              <w:pStyle w:val="Style_2"/>
              <w:ind w:firstLine="709"/>
              <w:jc w:val="center"/>
              <w:rPr>
                <w:sz w:val="24"/>
              </w:rPr>
            </w:pPr>
            <w:r>
              <w:rPr>
                <w:sz w:val="24"/>
              </w:rPr>
              <w:t>Отношение к заявителю</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10000">
            <w:pPr>
              <w:pStyle w:val="Style_2"/>
              <w:ind w:firstLine="709"/>
              <w:rPr>
                <w:sz w:val="24"/>
              </w:rPr>
            </w:pPr>
            <w:r>
              <w:rPr>
                <w:sz w:val="24"/>
              </w:rPr>
              <w:t>1</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10000">
            <w:pPr>
              <w:pStyle w:val="Style_2"/>
              <w:ind w:firstLine="709"/>
              <w:jc w:val="both"/>
              <w:rPr>
                <w:sz w:val="24"/>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10000">
            <w:pPr>
              <w:pStyle w:val="Style_2"/>
              <w:ind w:firstLine="709"/>
              <w:jc w:val="both"/>
              <w:rPr>
                <w:sz w:val="24"/>
              </w:rPr>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10000">
            <w:pPr>
              <w:pStyle w:val="Style_2"/>
              <w:ind w:firstLine="709"/>
              <w:jc w:val="both"/>
              <w:rPr>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10000">
            <w:pPr>
              <w:pStyle w:val="Style_2"/>
              <w:ind w:firstLine="709"/>
              <w:rPr>
                <w:sz w:val="24"/>
              </w:rPr>
            </w:pPr>
            <w:r>
              <w:rPr>
                <w:sz w:val="24"/>
              </w:rPr>
              <w:t>2</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10000">
            <w:pPr>
              <w:pStyle w:val="Style_2"/>
              <w:ind w:firstLine="709"/>
              <w:jc w:val="both"/>
              <w:rPr>
                <w:sz w:val="24"/>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10000">
            <w:pPr>
              <w:pStyle w:val="Style_2"/>
              <w:ind w:firstLine="709"/>
              <w:jc w:val="both"/>
              <w:rPr>
                <w:sz w:val="24"/>
              </w:rPr>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10000">
            <w:pPr>
              <w:pStyle w:val="Style_2"/>
              <w:ind w:firstLine="709"/>
              <w:jc w:val="both"/>
              <w:rPr>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10000">
            <w:pPr>
              <w:pStyle w:val="Style_2"/>
              <w:ind w:firstLine="709"/>
              <w:rPr>
                <w:sz w:val="24"/>
              </w:rPr>
            </w:pPr>
            <w:r>
              <w:rPr>
                <w:sz w:val="24"/>
              </w:rPr>
              <w:t>3</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10000">
            <w:pPr>
              <w:pStyle w:val="Style_2"/>
              <w:ind w:firstLine="709"/>
              <w:jc w:val="both"/>
              <w:rPr>
                <w:sz w:val="24"/>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10000">
            <w:pPr>
              <w:pStyle w:val="Style_2"/>
              <w:ind w:firstLine="709"/>
              <w:jc w:val="both"/>
              <w:rPr>
                <w:sz w:val="24"/>
              </w:rPr>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10000">
            <w:pPr>
              <w:pStyle w:val="Style_2"/>
              <w:ind w:firstLine="709"/>
              <w:jc w:val="both"/>
              <w:rPr>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10000">
            <w:pPr>
              <w:pStyle w:val="Style_2"/>
              <w:ind w:firstLine="709"/>
              <w:rPr>
                <w:sz w:val="24"/>
              </w:rPr>
            </w:pPr>
            <w:r>
              <w:rPr>
                <w:sz w:val="24"/>
              </w:rPr>
              <w:t>4</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10000">
            <w:pPr>
              <w:pStyle w:val="Style_2"/>
              <w:ind w:firstLine="709"/>
              <w:jc w:val="both"/>
              <w:rPr>
                <w:sz w:val="24"/>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10000">
            <w:pPr>
              <w:pStyle w:val="Style_2"/>
              <w:ind w:firstLine="709"/>
              <w:jc w:val="both"/>
              <w:rPr>
                <w:sz w:val="24"/>
              </w:rPr>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10000">
            <w:pPr>
              <w:pStyle w:val="Style_2"/>
              <w:ind w:firstLine="709"/>
              <w:jc w:val="both"/>
              <w:rPr>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10000">
            <w:pPr>
              <w:pStyle w:val="Style_2"/>
              <w:ind w:firstLine="709"/>
              <w:rPr>
                <w:sz w:val="24"/>
              </w:rPr>
            </w:pPr>
            <w:r>
              <w:rPr>
                <w:sz w:val="24"/>
              </w:rPr>
              <w:t>5</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10000">
            <w:pPr>
              <w:pStyle w:val="Style_2"/>
              <w:ind w:firstLine="709"/>
              <w:jc w:val="both"/>
              <w:rPr>
                <w:sz w:val="24"/>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10000">
            <w:pPr>
              <w:pStyle w:val="Style_2"/>
              <w:ind w:firstLine="709"/>
              <w:jc w:val="both"/>
              <w:rPr>
                <w:sz w:val="24"/>
              </w:rPr>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10000">
            <w:pPr>
              <w:pStyle w:val="Style_2"/>
              <w:ind w:firstLine="709"/>
              <w:jc w:val="both"/>
              <w:rPr>
                <w:sz w:val="24"/>
              </w:rPr>
            </w:pPr>
          </w:p>
        </w:tc>
      </w:tr>
    </w:tbl>
    <w:p w14:paraId="43010000">
      <w:pPr>
        <w:pStyle w:val="Style_2"/>
        <w:ind w:firstLine="709"/>
        <w:jc w:val="both"/>
        <w:rPr>
          <w:sz w:val="24"/>
        </w:rPr>
      </w:pPr>
    </w:p>
    <w:p w14:paraId="44010000">
      <w:pPr>
        <w:pStyle w:val="Style_2"/>
        <w:ind w:firstLine="709"/>
        <w:jc w:val="both"/>
        <w:rPr>
          <w:sz w:val="24"/>
        </w:rPr>
      </w:pPr>
      <w:r>
        <w:rPr>
          <w:sz w:val="24"/>
        </w:rPr>
        <w:t>2. К заявлению прилагаю следующие документы:</w:t>
      </w:r>
    </w:p>
    <w:p w14:paraId="45010000">
      <w:pPr>
        <w:pStyle w:val="Style_2"/>
        <w:ind w:firstLine="709"/>
        <w:jc w:val="both"/>
        <w:rPr>
          <w:sz w:val="24"/>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60"/>
        <w:gridCol w:w="7370"/>
        <w:gridCol w:w="1587"/>
      </w:tblGrid>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10000">
            <w:pPr>
              <w:pStyle w:val="Style_2"/>
              <w:ind w:firstLine="709"/>
              <w:jc w:val="center"/>
              <w:rPr>
                <w:sz w:val="24"/>
              </w:rPr>
            </w:pPr>
            <w:r>
              <w:rPr>
                <w:sz w:val="24"/>
              </w:rPr>
              <w:t>N п/п</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10000">
            <w:pPr>
              <w:pStyle w:val="Style_2"/>
              <w:ind w:firstLine="709"/>
              <w:jc w:val="center"/>
              <w:rPr>
                <w:sz w:val="24"/>
              </w:rPr>
            </w:pPr>
            <w:r>
              <w:rPr>
                <w:sz w:val="24"/>
              </w:rPr>
              <w:t>Наименование документа</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10000">
            <w:pPr>
              <w:pStyle w:val="Style_2"/>
              <w:ind w:firstLine="709"/>
              <w:jc w:val="center"/>
              <w:rPr>
                <w:sz w:val="24"/>
              </w:rPr>
            </w:pPr>
            <w:r>
              <w:rPr>
                <w:sz w:val="24"/>
              </w:rPr>
              <w:t>Кол-во (шт.)</w:t>
            </w: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10000">
            <w:pPr>
              <w:pStyle w:val="Style_2"/>
              <w:ind w:firstLine="709"/>
              <w:rPr>
                <w:sz w:val="24"/>
              </w:rPr>
            </w:pPr>
            <w:r>
              <w:rPr>
                <w:sz w:val="24"/>
              </w:rPr>
              <w:t>1</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10000">
            <w:pPr>
              <w:pStyle w:val="Style_2"/>
              <w:ind w:firstLine="709"/>
              <w:rPr>
                <w:sz w:val="24"/>
              </w:rPr>
            </w:pPr>
            <w:r>
              <w:rPr>
                <w:sz w:val="24"/>
              </w:rPr>
              <w:t>Копия паспорта (в случае его отсутствия - копия документа, удостоверяющего личность)</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10000">
            <w:pPr>
              <w:pStyle w:val="Style_2"/>
              <w:ind w:firstLine="709"/>
              <w:jc w:val="both"/>
              <w:rPr>
                <w:sz w:val="24"/>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10000">
            <w:pPr>
              <w:pStyle w:val="Style_2"/>
              <w:ind w:firstLine="709"/>
              <w:rPr>
                <w:sz w:val="24"/>
              </w:rPr>
            </w:pPr>
            <w:r>
              <w:rPr>
                <w:sz w:val="24"/>
              </w:rPr>
              <w:t>2</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10000">
            <w:pPr>
              <w:pStyle w:val="Style_2"/>
              <w:ind w:firstLine="709"/>
              <w:jc w:val="both"/>
              <w:rPr>
                <w:sz w:val="24"/>
              </w:rPr>
            </w:pPr>
            <w:r>
              <w:rPr>
                <w:sz w:val="24"/>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10000">
            <w:pPr>
              <w:pStyle w:val="Style_2"/>
              <w:ind w:firstLine="709"/>
              <w:jc w:val="both"/>
              <w:rPr>
                <w:sz w:val="24"/>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10000">
            <w:pPr>
              <w:pStyle w:val="Style_2"/>
              <w:ind w:firstLine="709"/>
              <w:rPr>
                <w:sz w:val="24"/>
              </w:rPr>
            </w:pPr>
            <w:r>
              <w:rPr>
                <w:sz w:val="24"/>
              </w:rPr>
              <w:t>3</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10000">
            <w:pPr>
              <w:pStyle w:val="Style_2"/>
              <w:ind w:firstLine="709"/>
              <w:rPr>
                <w:sz w:val="24"/>
              </w:rPr>
            </w:pPr>
            <w:r>
              <w:rPr>
                <w:sz w:val="24"/>
              </w:rPr>
              <w:t>Копии документов, удостоверяющих личность членов семьи, указанных в заявлении</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10000">
            <w:pPr>
              <w:pStyle w:val="Style_2"/>
              <w:ind w:firstLine="709"/>
              <w:jc w:val="both"/>
              <w:rPr>
                <w:sz w:val="24"/>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10000">
            <w:pPr>
              <w:pStyle w:val="Style_2"/>
              <w:ind w:firstLine="709"/>
              <w:rPr>
                <w:sz w:val="24"/>
              </w:rPr>
            </w:pPr>
            <w:r>
              <w:rPr>
                <w:sz w:val="24"/>
              </w:rPr>
              <w:t>4</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10000">
            <w:pPr>
              <w:pStyle w:val="Style_2"/>
              <w:ind w:firstLine="709"/>
              <w:rPr>
                <w:sz w:val="24"/>
              </w:rPr>
            </w:pPr>
            <w:r>
              <w:rPr>
                <w:sz w:val="24"/>
              </w:rPr>
              <w:t>Копии документов, подтверждающих правовые основания владения или пользования жилым помещением</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10000">
            <w:pPr>
              <w:pStyle w:val="Style_2"/>
              <w:ind w:firstLine="709"/>
              <w:jc w:val="both"/>
              <w:rPr>
                <w:sz w:val="24"/>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10000">
            <w:pPr>
              <w:pStyle w:val="Style_2"/>
              <w:ind w:firstLine="709"/>
              <w:rPr>
                <w:sz w:val="24"/>
              </w:rPr>
            </w:pPr>
            <w:r>
              <w:rPr>
                <w:sz w:val="24"/>
              </w:rPr>
              <w:t>5</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10000">
            <w:pPr>
              <w:pStyle w:val="Style_2"/>
              <w:ind w:firstLine="709"/>
              <w:rPr>
                <w:sz w:val="24"/>
              </w:rPr>
            </w:pPr>
            <w:r>
              <w:rPr>
                <w:sz w:val="24"/>
              </w:rPr>
              <w:t>Документы, подтверждающие доходы за календарный год, предшествующий дате обращения, заявителя и членов семьи, указанных в заявлении</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10000">
            <w:pPr>
              <w:pStyle w:val="Style_2"/>
              <w:ind w:firstLine="709"/>
              <w:jc w:val="both"/>
              <w:rPr>
                <w:sz w:val="24"/>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10000">
            <w:pPr>
              <w:pStyle w:val="Style_2"/>
              <w:ind w:firstLine="709"/>
              <w:rPr>
                <w:sz w:val="24"/>
              </w:rPr>
            </w:pPr>
            <w:r>
              <w:rPr>
                <w:sz w:val="24"/>
              </w:rPr>
              <w:t>6</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10000">
            <w:pPr>
              <w:pStyle w:val="Style_2"/>
              <w:ind w:firstLine="709"/>
              <w:rPr>
                <w:sz w:val="24"/>
              </w:rPr>
            </w:pPr>
            <w:r>
              <w:rPr>
                <w:sz w:val="24"/>
              </w:rPr>
              <w:t>Документы, подтверждающие стоимость имущества, находящегося в собственности заявителя и членов семьи, указанных в заявлении</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10000">
            <w:pPr>
              <w:pStyle w:val="Style_2"/>
              <w:ind w:firstLine="709"/>
              <w:jc w:val="both"/>
              <w:rPr>
                <w:sz w:val="24"/>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10000">
            <w:pPr>
              <w:pStyle w:val="Style_2"/>
              <w:ind w:firstLine="709"/>
              <w:rPr>
                <w:sz w:val="24"/>
              </w:rPr>
            </w:pPr>
            <w:r>
              <w:rPr>
                <w:sz w:val="24"/>
              </w:rPr>
              <w:t>7</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10000">
            <w:pPr>
              <w:pStyle w:val="Style_2"/>
              <w:ind w:firstLine="709"/>
              <w:jc w:val="both"/>
              <w:rPr>
                <w:sz w:val="24"/>
              </w:rPr>
            </w:p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10000">
            <w:pPr>
              <w:pStyle w:val="Style_2"/>
              <w:ind w:firstLine="709"/>
              <w:jc w:val="both"/>
              <w:rPr>
                <w:sz w:val="24"/>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10000">
            <w:pPr>
              <w:pStyle w:val="Style_2"/>
              <w:ind w:firstLine="709"/>
              <w:rPr>
                <w:sz w:val="24"/>
              </w:rPr>
            </w:pPr>
            <w:r>
              <w:rPr>
                <w:sz w:val="24"/>
              </w:rPr>
              <w:t>8</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10000">
            <w:pPr>
              <w:pStyle w:val="Style_2"/>
              <w:ind w:firstLine="709"/>
              <w:jc w:val="both"/>
              <w:rPr>
                <w:sz w:val="24"/>
              </w:rPr>
            </w:p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10000">
            <w:pPr>
              <w:pStyle w:val="Style_2"/>
              <w:ind w:firstLine="709"/>
              <w:jc w:val="both"/>
              <w:rPr>
                <w:sz w:val="24"/>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10000">
            <w:pPr>
              <w:pStyle w:val="Style_2"/>
              <w:ind w:firstLine="709"/>
              <w:rPr>
                <w:sz w:val="24"/>
              </w:rPr>
            </w:pPr>
            <w:r>
              <w:rPr>
                <w:sz w:val="24"/>
              </w:rPr>
              <w:t>9</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10000">
            <w:pPr>
              <w:pStyle w:val="Style_2"/>
              <w:ind w:firstLine="709"/>
              <w:jc w:val="both"/>
              <w:rPr>
                <w:sz w:val="24"/>
              </w:rPr>
            </w:p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10000">
            <w:pPr>
              <w:pStyle w:val="Style_2"/>
              <w:ind w:firstLine="709"/>
              <w:jc w:val="both"/>
              <w:rPr>
                <w:sz w:val="24"/>
              </w:rPr>
            </w:pPr>
          </w:p>
        </w:tc>
      </w:tr>
    </w:tbl>
    <w:p w14:paraId="64010000">
      <w:pPr>
        <w:pStyle w:val="Style_2"/>
        <w:ind w:firstLine="709"/>
        <w:jc w:val="both"/>
        <w:rPr>
          <w:sz w:val="24"/>
        </w:rPr>
      </w:pPr>
    </w:p>
    <w:p w14:paraId="65010000">
      <w:pPr>
        <w:pStyle w:val="Style_2"/>
        <w:ind w:firstLine="709"/>
        <w:jc w:val="both"/>
        <w:rPr>
          <w:sz w:val="24"/>
        </w:rPr>
      </w:pPr>
      <w:r>
        <w:rPr>
          <w:sz w:val="24"/>
        </w:rPr>
        <w:t>3. Уведомляю, что мне и членам моей семьи принадлежит на праве собственности следующее имущество, подлежащее налогообложению:</w:t>
      </w:r>
    </w:p>
    <w:p w14:paraId="66010000">
      <w:pPr>
        <w:pStyle w:val="Style_2"/>
        <w:ind w:firstLine="709"/>
        <w:jc w:val="both"/>
        <w:rPr>
          <w:sz w:val="24"/>
        </w:rPr>
      </w:pPr>
      <w:r>
        <w:rPr>
          <w:sz w:val="24"/>
        </w:rPr>
        <w:t>I. Жилые дома, квартиры, дачи, гаражи, иные строения, помещения и сооружения или доли в них</w:t>
      </w:r>
    </w:p>
    <w:p w14:paraId="67010000">
      <w:pPr>
        <w:pStyle w:val="Style_2"/>
        <w:ind w:firstLine="709"/>
        <w:jc w:val="both"/>
        <w:rPr>
          <w:sz w:val="24"/>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871"/>
        <w:gridCol w:w="2154"/>
        <w:gridCol w:w="2041"/>
        <w:gridCol w:w="1871"/>
        <w:gridCol w:w="1644"/>
      </w:tblGrid>
      <w:tr>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10000">
            <w:pPr>
              <w:pStyle w:val="Style_2"/>
              <w:ind w:firstLine="709"/>
              <w:jc w:val="center"/>
              <w:rPr>
                <w:sz w:val="24"/>
              </w:rPr>
            </w:pPr>
            <w:r>
              <w:rPr>
                <w:sz w:val="24"/>
              </w:rPr>
              <w:t>Наименование имущества</w:t>
            </w: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10000">
            <w:pPr>
              <w:pStyle w:val="Style_2"/>
              <w:ind w:firstLine="709"/>
              <w:jc w:val="center"/>
              <w:rPr>
                <w:sz w:val="24"/>
              </w:rPr>
            </w:pPr>
            <w:r>
              <w:rPr>
                <w:sz w:val="24"/>
              </w:rPr>
              <w:t>Местонахождение</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10000">
            <w:pPr>
              <w:pStyle w:val="Style_2"/>
              <w:ind w:firstLine="709"/>
              <w:jc w:val="center"/>
              <w:rPr>
                <w:sz w:val="24"/>
              </w:rPr>
            </w:pPr>
            <w:r>
              <w:rPr>
                <w:sz w:val="24"/>
              </w:rPr>
              <w:t>Описание имущества (площадь общая, жилая, этажность, количество комнат)</w:t>
            </w: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10000">
            <w:pPr>
              <w:pStyle w:val="Style_2"/>
              <w:ind w:firstLine="709"/>
              <w:jc w:val="center"/>
              <w:rPr>
                <w:sz w:val="24"/>
              </w:rPr>
            </w:pPr>
            <w:r>
              <w:rPr>
                <w:sz w:val="24"/>
              </w:rPr>
              <w:t>Основания владения, фамилия, имя, отчество владельца</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10000">
            <w:pPr>
              <w:pStyle w:val="Style_2"/>
              <w:ind w:firstLine="709"/>
              <w:jc w:val="center"/>
              <w:rPr>
                <w:sz w:val="24"/>
              </w:rPr>
            </w:pPr>
            <w:r>
              <w:rPr>
                <w:sz w:val="24"/>
              </w:rPr>
              <w:t>Стоимость</w:t>
            </w:r>
          </w:p>
        </w:tc>
      </w:tr>
      <w:tr>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10000">
            <w:pPr>
              <w:pStyle w:val="Style_2"/>
              <w:ind w:firstLine="709"/>
              <w:jc w:val="both"/>
              <w:rPr>
                <w:sz w:val="24"/>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10000">
            <w:pPr>
              <w:pStyle w:val="Style_2"/>
              <w:ind w:firstLine="709"/>
              <w:jc w:val="both"/>
              <w:rPr>
                <w:sz w:val="24"/>
              </w:rPr>
            </w:pP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10000">
            <w:pPr>
              <w:pStyle w:val="Style_2"/>
              <w:ind w:firstLine="709"/>
              <w:jc w:val="both"/>
              <w:rPr>
                <w:sz w:val="24"/>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10000">
            <w:pPr>
              <w:pStyle w:val="Style_2"/>
              <w:ind w:firstLine="709"/>
              <w:jc w:val="both"/>
              <w:rPr>
                <w:sz w:val="24"/>
              </w:rPr>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10000">
            <w:pPr>
              <w:pStyle w:val="Style_2"/>
              <w:ind w:firstLine="709"/>
              <w:jc w:val="both"/>
              <w:rPr>
                <w:sz w:val="24"/>
              </w:rPr>
            </w:pPr>
          </w:p>
        </w:tc>
      </w:tr>
      <w:tr>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10000">
            <w:pPr>
              <w:pStyle w:val="Style_2"/>
              <w:ind w:firstLine="709"/>
              <w:jc w:val="both"/>
              <w:rPr>
                <w:sz w:val="24"/>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10000">
            <w:pPr>
              <w:pStyle w:val="Style_2"/>
              <w:ind w:firstLine="709"/>
              <w:jc w:val="both"/>
              <w:rPr>
                <w:sz w:val="24"/>
              </w:rPr>
            </w:pP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10000">
            <w:pPr>
              <w:pStyle w:val="Style_2"/>
              <w:ind w:firstLine="709"/>
              <w:jc w:val="both"/>
              <w:rPr>
                <w:sz w:val="24"/>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pStyle w:val="Style_2"/>
              <w:ind w:firstLine="709"/>
              <w:jc w:val="both"/>
              <w:rPr>
                <w:sz w:val="24"/>
              </w:rPr>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10000">
            <w:pPr>
              <w:pStyle w:val="Style_2"/>
              <w:ind w:firstLine="709"/>
              <w:jc w:val="both"/>
              <w:rPr>
                <w:sz w:val="24"/>
              </w:rPr>
            </w:pPr>
          </w:p>
        </w:tc>
      </w:tr>
    </w:tbl>
    <w:p w14:paraId="77010000">
      <w:pPr>
        <w:pStyle w:val="Style_2"/>
        <w:ind w:firstLine="709"/>
        <w:jc w:val="both"/>
        <w:rPr>
          <w:sz w:val="24"/>
        </w:rPr>
      </w:pPr>
    </w:p>
    <w:p w14:paraId="78010000">
      <w:pPr>
        <w:pStyle w:val="Style_2"/>
        <w:ind w:firstLine="709"/>
        <w:jc w:val="both"/>
        <w:rPr>
          <w:sz w:val="24"/>
        </w:rPr>
      </w:pPr>
      <w:r>
        <w:rPr>
          <w:sz w:val="24"/>
        </w:rPr>
        <w:t>II. Земельные участки или доли в них, возникшие в результате приватизации сельскохозяйственных угодий</w:t>
      </w:r>
    </w:p>
    <w:p w14:paraId="79010000">
      <w:pPr>
        <w:pStyle w:val="Style_2"/>
        <w:ind w:firstLine="709"/>
        <w:jc w:val="both"/>
        <w:rPr>
          <w:sz w:val="24"/>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54"/>
        <w:gridCol w:w="2721"/>
        <w:gridCol w:w="2494"/>
        <w:gridCol w:w="1928"/>
      </w:tblGrid>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10000">
            <w:pPr>
              <w:pStyle w:val="Style_2"/>
              <w:ind w:firstLine="709"/>
              <w:jc w:val="center"/>
              <w:rPr>
                <w:sz w:val="24"/>
              </w:rPr>
            </w:pPr>
            <w:r>
              <w:rPr>
                <w:sz w:val="24"/>
              </w:rPr>
              <w:t>Земельные участки</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10000">
            <w:pPr>
              <w:pStyle w:val="Style_2"/>
              <w:ind w:firstLine="709"/>
              <w:jc w:val="center"/>
              <w:rPr>
                <w:sz w:val="24"/>
              </w:rPr>
            </w:pPr>
            <w:r>
              <w:rPr>
                <w:sz w:val="24"/>
              </w:rPr>
              <w:t>Местонахождение, площадь</w:t>
            </w:r>
          </w:p>
        </w:tc>
        <w:tc>
          <w:tcPr>
            <w:tcW w:type="dxa" w:w="24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10000">
            <w:pPr>
              <w:pStyle w:val="Style_2"/>
              <w:ind w:firstLine="709"/>
              <w:jc w:val="center"/>
              <w:rPr>
                <w:sz w:val="24"/>
              </w:rPr>
            </w:pPr>
            <w:r>
              <w:rPr>
                <w:sz w:val="24"/>
              </w:rPr>
              <w:t>Основания владения, фамилия, имя, отчество владельца</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10000">
            <w:pPr>
              <w:pStyle w:val="Style_2"/>
              <w:ind w:firstLine="709"/>
              <w:jc w:val="center"/>
              <w:rPr>
                <w:sz w:val="24"/>
              </w:rPr>
            </w:pPr>
            <w:r>
              <w:rPr>
                <w:sz w:val="24"/>
              </w:rPr>
              <w:t>Стоимость</w:t>
            </w: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10000">
            <w:pPr>
              <w:pStyle w:val="Style_2"/>
              <w:ind w:firstLine="709"/>
              <w:jc w:val="both"/>
              <w:rPr>
                <w:sz w:val="24"/>
              </w:rPr>
            </w:pP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10000">
            <w:pPr>
              <w:pStyle w:val="Style_2"/>
              <w:ind w:firstLine="709"/>
              <w:jc w:val="both"/>
              <w:rPr>
                <w:sz w:val="24"/>
              </w:rPr>
            </w:pPr>
          </w:p>
        </w:tc>
        <w:tc>
          <w:tcPr>
            <w:tcW w:type="dxa" w:w="24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10000">
            <w:pPr>
              <w:pStyle w:val="Style_2"/>
              <w:ind w:firstLine="709"/>
              <w:jc w:val="both"/>
              <w:rPr>
                <w:sz w:val="24"/>
              </w:rPr>
            </w:pP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10000">
            <w:pPr>
              <w:pStyle w:val="Style_2"/>
              <w:ind w:firstLine="709"/>
              <w:jc w:val="both"/>
              <w:rPr>
                <w:sz w:val="24"/>
              </w:rPr>
            </w:pP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10000">
            <w:pPr>
              <w:pStyle w:val="Style_2"/>
              <w:ind w:firstLine="709"/>
              <w:jc w:val="both"/>
              <w:rPr>
                <w:sz w:val="24"/>
              </w:rPr>
            </w:pP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10000">
            <w:pPr>
              <w:pStyle w:val="Style_2"/>
              <w:ind w:firstLine="709"/>
              <w:jc w:val="both"/>
              <w:rPr>
                <w:sz w:val="24"/>
              </w:rPr>
            </w:pPr>
          </w:p>
        </w:tc>
        <w:tc>
          <w:tcPr>
            <w:tcW w:type="dxa" w:w="24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pStyle w:val="Style_2"/>
              <w:ind w:firstLine="709"/>
              <w:jc w:val="both"/>
              <w:rPr>
                <w:sz w:val="24"/>
              </w:rPr>
            </w:pP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10000">
            <w:pPr>
              <w:pStyle w:val="Style_2"/>
              <w:ind w:firstLine="709"/>
              <w:jc w:val="both"/>
              <w:rPr>
                <w:sz w:val="24"/>
              </w:rPr>
            </w:pP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10000">
            <w:pPr>
              <w:pStyle w:val="Style_2"/>
              <w:ind w:firstLine="709"/>
              <w:jc w:val="both"/>
              <w:rPr>
                <w:sz w:val="24"/>
              </w:rPr>
            </w:pP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10000">
            <w:pPr>
              <w:pStyle w:val="Style_2"/>
              <w:ind w:firstLine="709"/>
              <w:jc w:val="both"/>
              <w:rPr>
                <w:sz w:val="24"/>
              </w:rPr>
            </w:pPr>
          </w:p>
        </w:tc>
        <w:tc>
          <w:tcPr>
            <w:tcW w:type="dxa" w:w="24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10000">
            <w:pPr>
              <w:pStyle w:val="Style_2"/>
              <w:ind w:firstLine="709"/>
              <w:jc w:val="both"/>
              <w:rPr>
                <w:sz w:val="24"/>
              </w:rPr>
            </w:pP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10000">
            <w:pPr>
              <w:pStyle w:val="Style_2"/>
              <w:ind w:firstLine="709"/>
              <w:jc w:val="both"/>
              <w:rPr>
                <w:sz w:val="24"/>
              </w:rPr>
            </w:pP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pStyle w:val="Style_2"/>
              <w:ind w:firstLine="709"/>
              <w:jc w:val="both"/>
              <w:rPr>
                <w:sz w:val="24"/>
              </w:rPr>
            </w:pP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10000">
            <w:pPr>
              <w:pStyle w:val="Style_2"/>
              <w:ind w:firstLine="709"/>
              <w:jc w:val="both"/>
              <w:rPr>
                <w:sz w:val="24"/>
              </w:rPr>
            </w:pPr>
          </w:p>
        </w:tc>
        <w:tc>
          <w:tcPr>
            <w:tcW w:type="dxa" w:w="24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10000">
            <w:pPr>
              <w:pStyle w:val="Style_2"/>
              <w:ind w:firstLine="709"/>
              <w:jc w:val="both"/>
              <w:rPr>
                <w:sz w:val="24"/>
              </w:rPr>
            </w:pP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10000">
            <w:pPr>
              <w:pStyle w:val="Style_2"/>
              <w:ind w:firstLine="709"/>
              <w:jc w:val="both"/>
              <w:rPr>
                <w:sz w:val="24"/>
              </w:rPr>
            </w:pPr>
          </w:p>
        </w:tc>
      </w:tr>
    </w:tbl>
    <w:p w14:paraId="8E010000">
      <w:pPr>
        <w:pStyle w:val="Style_2"/>
        <w:ind w:firstLine="709"/>
        <w:jc w:val="both"/>
        <w:rPr>
          <w:sz w:val="24"/>
        </w:rPr>
      </w:pPr>
    </w:p>
    <w:p w14:paraId="8F010000">
      <w:pPr>
        <w:pStyle w:val="Style_2"/>
        <w:ind w:firstLine="709"/>
        <w:jc w:val="both"/>
        <w:rPr>
          <w:sz w:val="24"/>
        </w:rPr>
      </w:pPr>
      <w:r>
        <w:rPr>
          <w:sz w:val="24"/>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14:paraId="90010000">
      <w:pPr>
        <w:pStyle w:val="Style_2"/>
        <w:ind w:firstLine="709"/>
        <w:jc w:val="both"/>
        <w:rPr>
          <w:sz w:val="24"/>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438"/>
        <w:gridCol w:w="3300"/>
        <w:gridCol w:w="1984"/>
        <w:gridCol w:w="1814"/>
      </w:tblGrid>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10000">
            <w:pPr>
              <w:pStyle w:val="Style_2"/>
              <w:ind w:firstLine="709"/>
              <w:jc w:val="center"/>
              <w:rPr>
                <w:sz w:val="24"/>
              </w:rPr>
            </w:pPr>
            <w:r>
              <w:rPr>
                <w:sz w:val="24"/>
              </w:rPr>
              <w:t>Наименование имущества</w:t>
            </w:r>
          </w:p>
        </w:tc>
        <w:tc>
          <w:tcPr>
            <w:tcW w:type="dxa" w:w="3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10000">
            <w:pPr>
              <w:pStyle w:val="Style_2"/>
              <w:ind w:firstLine="709"/>
              <w:jc w:val="center"/>
              <w:rPr>
                <w:sz w:val="24"/>
              </w:rPr>
            </w:pPr>
            <w:r>
              <w:rPr>
                <w:sz w:val="24"/>
              </w:rPr>
              <w:t>Описание имущества (марка, модель, год выпуска, идентификационный номер)</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10000">
            <w:pPr>
              <w:pStyle w:val="Style_2"/>
              <w:ind w:firstLine="709"/>
              <w:jc w:val="center"/>
              <w:rPr>
                <w:sz w:val="24"/>
              </w:rPr>
            </w:pPr>
            <w:r>
              <w:rPr>
                <w:sz w:val="24"/>
              </w:rPr>
              <w:t>Фамилия, имя, отчество владельца</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10000">
            <w:pPr>
              <w:pStyle w:val="Style_2"/>
              <w:ind w:firstLine="709"/>
              <w:jc w:val="center"/>
              <w:rPr>
                <w:sz w:val="24"/>
              </w:rPr>
            </w:pPr>
            <w:r>
              <w:rPr>
                <w:sz w:val="24"/>
              </w:rPr>
              <w:t>Стоимость</w:t>
            </w: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10000">
            <w:pPr>
              <w:pStyle w:val="Style_2"/>
              <w:ind w:firstLine="709"/>
              <w:jc w:val="both"/>
              <w:rPr>
                <w:sz w:val="24"/>
              </w:rPr>
            </w:pPr>
          </w:p>
        </w:tc>
        <w:tc>
          <w:tcPr>
            <w:tcW w:type="dxa" w:w="3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10000">
            <w:pPr>
              <w:pStyle w:val="Style_2"/>
              <w:ind w:firstLine="709"/>
              <w:jc w:val="both"/>
              <w:rPr>
                <w:sz w:val="24"/>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10000">
            <w:pPr>
              <w:pStyle w:val="Style_2"/>
              <w:ind w:firstLine="709"/>
              <w:jc w:val="both"/>
              <w:rPr>
                <w:sz w:val="24"/>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10000">
            <w:pPr>
              <w:pStyle w:val="Style_2"/>
              <w:ind w:firstLine="709"/>
              <w:jc w:val="both"/>
              <w:rPr>
                <w:sz w:val="24"/>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10000">
            <w:pPr>
              <w:pStyle w:val="Style_2"/>
              <w:ind w:firstLine="709"/>
              <w:jc w:val="both"/>
              <w:rPr>
                <w:sz w:val="24"/>
              </w:rPr>
            </w:pPr>
          </w:p>
        </w:tc>
        <w:tc>
          <w:tcPr>
            <w:tcW w:type="dxa" w:w="3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10000">
            <w:pPr>
              <w:pStyle w:val="Style_2"/>
              <w:ind w:firstLine="709"/>
              <w:jc w:val="both"/>
              <w:rPr>
                <w:sz w:val="24"/>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10000">
            <w:pPr>
              <w:pStyle w:val="Style_2"/>
              <w:ind w:firstLine="709"/>
              <w:jc w:val="both"/>
              <w:rPr>
                <w:sz w:val="24"/>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10000">
            <w:pPr>
              <w:pStyle w:val="Style_2"/>
              <w:ind w:firstLine="709"/>
              <w:jc w:val="both"/>
              <w:rPr>
                <w:sz w:val="24"/>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10000">
            <w:pPr>
              <w:pStyle w:val="Style_2"/>
              <w:ind w:firstLine="709"/>
              <w:jc w:val="both"/>
              <w:rPr>
                <w:sz w:val="24"/>
              </w:rPr>
            </w:pPr>
          </w:p>
        </w:tc>
        <w:tc>
          <w:tcPr>
            <w:tcW w:type="dxa" w:w="3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10000">
            <w:pPr>
              <w:pStyle w:val="Style_2"/>
              <w:ind w:firstLine="709"/>
              <w:jc w:val="both"/>
              <w:rPr>
                <w:sz w:val="24"/>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10000">
            <w:pPr>
              <w:pStyle w:val="Style_2"/>
              <w:ind w:firstLine="709"/>
              <w:jc w:val="both"/>
              <w:rPr>
                <w:sz w:val="24"/>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10000">
            <w:pPr>
              <w:pStyle w:val="Style_2"/>
              <w:ind w:firstLine="709"/>
              <w:jc w:val="both"/>
              <w:rPr>
                <w:sz w:val="24"/>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10000">
            <w:pPr>
              <w:pStyle w:val="Style_2"/>
              <w:ind w:firstLine="709"/>
              <w:jc w:val="both"/>
              <w:rPr>
                <w:sz w:val="24"/>
              </w:rPr>
            </w:pPr>
          </w:p>
        </w:tc>
        <w:tc>
          <w:tcPr>
            <w:tcW w:type="dxa" w:w="3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10000">
            <w:pPr>
              <w:pStyle w:val="Style_2"/>
              <w:ind w:firstLine="709"/>
              <w:jc w:val="both"/>
              <w:rPr>
                <w:sz w:val="24"/>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10000">
            <w:pPr>
              <w:pStyle w:val="Style_2"/>
              <w:ind w:firstLine="709"/>
              <w:jc w:val="both"/>
              <w:rPr>
                <w:sz w:val="24"/>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10000">
            <w:pPr>
              <w:pStyle w:val="Style_2"/>
              <w:ind w:firstLine="709"/>
              <w:jc w:val="both"/>
              <w:rPr>
                <w:sz w:val="24"/>
              </w:rPr>
            </w:pPr>
          </w:p>
        </w:tc>
      </w:tr>
    </w:tbl>
    <w:p w14:paraId="A5010000">
      <w:pPr>
        <w:pStyle w:val="Style_2"/>
        <w:ind w:firstLine="709"/>
        <w:jc w:val="both"/>
        <w:rPr>
          <w:sz w:val="24"/>
        </w:rPr>
      </w:pPr>
    </w:p>
    <w:p w14:paraId="A6010000">
      <w:pPr>
        <w:pStyle w:val="Style_2"/>
        <w:ind w:firstLine="709"/>
        <w:jc w:val="both"/>
        <w:rPr>
          <w:sz w:val="24"/>
        </w:rPr>
      </w:pPr>
      <w:r>
        <w:rPr>
          <w:sz w:val="24"/>
        </w:rPr>
        <w:t>IV. Паенакопления в жилищных, жилищно-строительных, гаражно-строительных и дачно-строительных кооперативах</w:t>
      </w:r>
    </w:p>
    <w:p w14:paraId="A7010000">
      <w:pPr>
        <w:pStyle w:val="Style_2"/>
        <w:ind w:firstLine="709"/>
        <w:jc w:val="both"/>
        <w:rPr>
          <w:sz w:val="24"/>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438"/>
        <w:gridCol w:w="2438"/>
        <w:gridCol w:w="2835"/>
        <w:gridCol w:w="1814"/>
      </w:tblGrid>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10000">
            <w:pPr>
              <w:pStyle w:val="Style_2"/>
              <w:ind w:firstLine="709"/>
              <w:jc w:val="center"/>
              <w:rPr>
                <w:sz w:val="24"/>
              </w:rPr>
            </w:pPr>
            <w:r>
              <w:rPr>
                <w:sz w:val="24"/>
              </w:rPr>
              <w:t>Наименование имущества</w:t>
            </w: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10000">
            <w:pPr>
              <w:pStyle w:val="Style_2"/>
              <w:ind w:firstLine="709"/>
              <w:jc w:val="center"/>
              <w:rPr>
                <w:sz w:val="24"/>
              </w:rPr>
            </w:pPr>
            <w:r>
              <w:rPr>
                <w:sz w:val="24"/>
              </w:rPr>
              <w:t>Описание имущества</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10000">
            <w:pPr>
              <w:pStyle w:val="Style_2"/>
              <w:ind w:firstLine="709"/>
              <w:jc w:val="center"/>
              <w:rPr>
                <w:sz w:val="24"/>
              </w:rPr>
            </w:pPr>
            <w:r>
              <w:rPr>
                <w:sz w:val="24"/>
              </w:rPr>
              <w:t>Фамилия, имя, отчество владельца</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10000">
            <w:pPr>
              <w:pStyle w:val="Style_2"/>
              <w:ind w:firstLine="709"/>
              <w:jc w:val="center"/>
              <w:rPr>
                <w:sz w:val="24"/>
              </w:rPr>
            </w:pPr>
            <w:r>
              <w:rPr>
                <w:sz w:val="24"/>
              </w:rPr>
              <w:t>Стоимость</w:t>
            </w: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10000">
            <w:pPr>
              <w:pStyle w:val="Style_2"/>
              <w:ind w:firstLine="709"/>
              <w:jc w:val="center"/>
              <w:rPr>
                <w:sz w:val="24"/>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10000">
            <w:pPr>
              <w:pStyle w:val="Style_2"/>
              <w:ind w:firstLine="709"/>
              <w:jc w:val="both"/>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10000">
            <w:pPr>
              <w:pStyle w:val="Style_2"/>
              <w:ind w:firstLine="709"/>
              <w:jc w:val="both"/>
              <w:rPr>
                <w:sz w:val="24"/>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10000">
            <w:pPr>
              <w:pStyle w:val="Style_2"/>
              <w:ind w:firstLine="709"/>
              <w:jc w:val="both"/>
              <w:rPr>
                <w:sz w:val="24"/>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10000">
            <w:pPr>
              <w:pStyle w:val="Style_2"/>
              <w:ind w:firstLine="709"/>
              <w:jc w:val="both"/>
              <w:rPr>
                <w:sz w:val="24"/>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10000">
            <w:pPr>
              <w:pStyle w:val="Style_2"/>
              <w:ind w:firstLine="709"/>
              <w:jc w:val="both"/>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10000">
            <w:pPr>
              <w:pStyle w:val="Style_2"/>
              <w:ind w:firstLine="709"/>
              <w:jc w:val="both"/>
              <w:rPr>
                <w:sz w:val="24"/>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10000">
            <w:pPr>
              <w:pStyle w:val="Style_2"/>
              <w:ind w:firstLine="709"/>
              <w:jc w:val="both"/>
              <w:rPr>
                <w:sz w:val="24"/>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10000">
            <w:pPr>
              <w:pStyle w:val="Style_2"/>
              <w:ind w:firstLine="709"/>
              <w:jc w:val="both"/>
              <w:rPr>
                <w:sz w:val="24"/>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10000">
            <w:pPr>
              <w:pStyle w:val="Style_2"/>
              <w:ind w:firstLine="709"/>
              <w:jc w:val="both"/>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10000">
            <w:pPr>
              <w:pStyle w:val="Style_2"/>
              <w:ind w:firstLine="709"/>
              <w:jc w:val="both"/>
              <w:rPr>
                <w:sz w:val="24"/>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10000">
            <w:pPr>
              <w:pStyle w:val="Style_2"/>
              <w:ind w:firstLine="709"/>
              <w:jc w:val="both"/>
              <w:rPr>
                <w:sz w:val="24"/>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10000">
            <w:pPr>
              <w:pStyle w:val="Style_2"/>
              <w:ind w:firstLine="709"/>
              <w:jc w:val="both"/>
              <w:rPr>
                <w:sz w:val="24"/>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10000">
            <w:pPr>
              <w:pStyle w:val="Style_2"/>
              <w:ind w:firstLine="709"/>
              <w:jc w:val="both"/>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10000">
            <w:pPr>
              <w:pStyle w:val="Style_2"/>
              <w:ind w:firstLine="709"/>
              <w:jc w:val="both"/>
              <w:rPr>
                <w:sz w:val="24"/>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10000">
            <w:pPr>
              <w:pStyle w:val="Style_2"/>
              <w:ind w:firstLine="709"/>
              <w:jc w:val="both"/>
              <w:rPr>
                <w:sz w:val="24"/>
              </w:rPr>
            </w:pPr>
          </w:p>
        </w:tc>
      </w:tr>
    </w:tbl>
    <w:p w14:paraId="BC010000">
      <w:pPr>
        <w:pStyle w:val="Style_2"/>
        <w:ind w:firstLine="709"/>
        <w:jc w:val="both"/>
        <w:rPr>
          <w:sz w:val="24"/>
        </w:rPr>
      </w:pPr>
    </w:p>
    <w:p w14:paraId="BD010000">
      <w:pPr>
        <w:pStyle w:val="Style_2"/>
        <w:ind w:firstLine="709"/>
        <w:jc w:val="both"/>
        <w:rPr>
          <w:sz w:val="24"/>
        </w:rPr>
      </w:pPr>
      <w:r>
        <w:rPr>
          <w:sz w:val="24"/>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14:paraId="BE010000">
      <w:pPr>
        <w:pStyle w:val="Style_2"/>
        <w:ind w:firstLine="709"/>
        <w:jc w:val="both"/>
        <w:rPr>
          <w:sz w:val="24"/>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438"/>
        <w:gridCol w:w="2438"/>
        <w:gridCol w:w="2835"/>
        <w:gridCol w:w="1871"/>
      </w:tblGrid>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10000">
            <w:pPr>
              <w:pStyle w:val="Style_2"/>
              <w:ind w:firstLine="709"/>
              <w:jc w:val="center"/>
              <w:rPr>
                <w:sz w:val="24"/>
              </w:rPr>
            </w:pPr>
            <w:r>
              <w:rPr>
                <w:sz w:val="24"/>
              </w:rPr>
              <w:t>Наименование имущества</w:t>
            </w: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10000">
            <w:pPr>
              <w:pStyle w:val="Style_2"/>
              <w:ind w:firstLine="709"/>
              <w:jc w:val="center"/>
              <w:rPr>
                <w:sz w:val="24"/>
              </w:rPr>
            </w:pPr>
            <w:r>
              <w:rPr>
                <w:sz w:val="24"/>
              </w:rPr>
              <w:t>Описание имущества</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10000">
            <w:pPr>
              <w:pStyle w:val="Style_2"/>
              <w:ind w:firstLine="709"/>
              <w:jc w:val="center"/>
              <w:rPr>
                <w:sz w:val="24"/>
              </w:rPr>
            </w:pPr>
            <w:r>
              <w:rPr>
                <w:sz w:val="24"/>
              </w:rPr>
              <w:t>Фамилия, имя, отчество владельца</w:t>
            </w: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10000">
            <w:pPr>
              <w:pStyle w:val="Style_2"/>
              <w:ind w:firstLine="709"/>
              <w:jc w:val="center"/>
              <w:rPr>
                <w:sz w:val="24"/>
              </w:rPr>
            </w:pPr>
            <w:r>
              <w:rPr>
                <w:sz w:val="24"/>
              </w:rPr>
              <w:t>Стоимость</w:t>
            </w: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10000">
            <w:pPr>
              <w:pStyle w:val="Style_2"/>
              <w:ind w:firstLine="709"/>
              <w:jc w:val="both"/>
              <w:rPr>
                <w:sz w:val="24"/>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10000">
            <w:pPr>
              <w:pStyle w:val="Style_2"/>
              <w:ind w:firstLine="709"/>
              <w:jc w:val="both"/>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10000">
            <w:pPr>
              <w:pStyle w:val="Style_2"/>
              <w:ind w:firstLine="709"/>
              <w:jc w:val="both"/>
              <w:rPr>
                <w:sz w:val="24"/>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10000">
            <w:pPr>
              <w:pStyle w:val="Style_2"/>
              <w:ind w:firstLine="709"/>
              <w:jc w:val="both"/>
              <w:rPr>
                <w:sz w:val="24"/>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10000">
            <w:pPr>
              <w:pStyle w:val="Style_2"/>
              <w:ind w:firstLine="709"/>
              <w:jc w:val="both"/>
              <w:rPr>
                <w:sz w:val="24"/>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10000">
            <w:pPr>
              <w:pStyle w:val="Style_2"/>
              <w:ind w:firstLine="709"/>
              <w:jc w:val="both"/>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10000">
            <w:pPr>
              <w:pStyle w:val="Style_2"/>
              <w:ind w:firstLine="709"/>
              <w:jc w:val="both"/>
              <w:rPr>
                <w:sz w:val="24"/>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10000">
            <w:pPr>
              <w:pStyle w:val="Style_2"/>
              <w:ind w:firstLine="709"/>
              <w:jc w:val="both"/>
              <w:rPr>
                <w:sz w:val="24"/>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10000">
            <w:pPr>
              <w:pStyle w:val="Style_2"/>
              <w:ind w:firstLine="709"/>
              <w:jc w:val="both"/>
              <w:rPr>
                <w:sz w:val="24"/>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10000">
            <w:pPr>
              <w:pStyle w:val="Style_2"/>
              <w:ind w:firstLine="709"/>
              <w:jc w:val="both"/>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10000">
            <w:pPr>
              <w:pStyle w:val="Style_2"/>
              <w:ind w:firstLine="709"/>
              <w:jc w:val="both"/>
              <w:rPr>
                <w:sz w:val="24"/>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10000">
            <w:pPr>
              <w:pStyle w:val="Style_2"/>
              <w:ind w:firstLine="709"/>
              <w:jc w:val="both"/>
              <w:rPr>
                <w:sz w:val="24"/>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10000">
            <w:pPr>
              <w:pStyle w:val="Style_2"/>
              <w:ind w:firstLine="709"/>
              <w:jc w:val="both"/>
              <w:rPr>
                <w:sz w:val="24"/>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10000">
            <w:pPr>
              <w:pStyle w:val="Style_2"/>
              <w:ind w:firstLine="709"/>
              <w:jc w:val="both"/>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10000">
            <w:pPr>
              <w:pStyle w:val="Style_2"/>
              <w:ind w:firstLine="709"/>
              <w:jc w:val="both"/>
              <w:rPr>
                <w:sz w:val="24"/>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10000">
            <w:pPr>
              <w:pStyle w:val="Style_2"/>
              <w:ind w:firstLine="709"/>
              <w:jc w:val="both"/>
              <w:rPr>
                <w:sz w:val="24"/>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10000">
            <w:pPr>
              <w:pStyle w:val="Style_2"/>
              <w:ind w:firstLine="709"/>
              <w:jc w:val="both"/>
              <w:rPr>
                <w:sz w:val="24"/>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10000">
            <w:pPr>
              <w:pStyle w:val="Style_2"/>
              <w:ind w:firstLine="709"/>
              <w:jc w:val="both"/>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10000">
            <w:pPr>
              <w:pStyle w:val="Style_2"/>
              <w:ind w:firstLine="709"/>
              <w:jc w:val="both"/>
              <w:rPr>
                <w:sz w:val="24"/>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10000">
            <w:pPr>
              <w:pStyle w:val="Style_2"/>
              <w:ind w:firstLine="709"/>
              <w:jc w:val="both"/>
              <w:rPr>
                <w:sz w:val="24"/>
              </w:rPr>
            </w:pPr>
          </w:p>
        </w:tc>
      </w:tr>
    </w:tbl>
    <w:p w14:paraId="D7010000">
      <w:pPr>
        <w:pStyle w:val="Style_2"/>
        <w:ind w:firstLine="709"/>
        <w:jc w:val="both"/>
        <w:rPr>
          <w:sz w:val="24"/>
        </w:rPr>
      </w:pPr>
    </w:p>
    <w:p w14:paraId="D8010000">
      <w:pPr>
        <w:pStyle w:val="Style_2"/>
        <w:ind w:firstLine="709"/>
        <w:jc w:val="both"/>
        <w:rPr>
          <w:sz w:val="24"/>
        </w:rPr>
      </w:pPr>
      <w:r>
        <w:rPr>
          <w:sz w:val="24"/>
        </w:rPr>
        <w:t>Других доходов и имущества семья (одиноко проживающий гражданин) не имеет.</w:t>
      </w:r>
    </w:p>
    <w:p w14:paraId="D9010000">
      <w:pPr>
        <w:pStyle w:val="Style_2"/>
        <w:ind w:firstLine="709"/>
        <w:jc w:val="both"/>
        <w:rPr>
          <w:sz w:val="24"/>
        </w:rPr>
      </w:pPr>
      <w:r>
        <w:rPr>
          <w:sz w:val="24"/>
        </w:rPr>
        <w:t>4. Достоверность указанных в заявлении сведений и представленных документов подтверждаю.</w:t>
      </w:r>
    </w:p>
    <w:p w14:paraId="DA010000">
      <w:pPr>
        <w:pStyle w:val="Style_2"/>
        <w:ind w:firstLine="709"/>
        <w:jc w:val="both"/>
        <w:rPr>
          <w:sz w:val="24"/>
        </w:rPr>
      </w:pPr>
      <w:r>
        <w:rPr>
          <w:sz w:val="24"/>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14:paraId="DB010000">
      <w:pPr>
        <w:pStyle w:val="Style_2"/>
        <w:ind w:firstLine="709"/>
        <w:jc w:val="both"/>
        <w:rPr>
          <w:sz w:val="24"/>
        </w:rPr>
      </w:pPr>
      <w:r>
        <w:rPr>
          <w:sz w:val="24"/>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14:paraId="DC010000">
      <w:pPr>
        <w:pStyle w:val="Style_2"/>
        <w:ind w:firstLine="709"/>
        <w:jc w:val="both"/>
        <w:rPr>
          <w:sz w:val="24"/>
        </w:rPr>
      </w:pPr>
    </w:p>
    <w:p w14:paraId="DD010000">
      <w:pPr>
        <w:pStyle w:val="Style_5"/>
        <w:ind w:firstLine="709"/>
        <w:jc w:val="both"/>
        <w:rPr>
          <w:rFonts w:ascii="Arial" w:hAnsi="Arial"/>
          <w:sz w:val="24"/>
        </w:rPr>
      </w:pPr>
      <w:r>
        <w:rPr>
          <w:rFonts w:ascii="Arial" w:hAnsi="Arial"/>
          <w:sz w:val="24"/>
        </w:rPr>
        <w:t>"__" _______________________ 201__ г.</w:t>
      </w:r>
    </w:p>
    <w:p w14:paraId="DE010000">
      <w:pPr>
        <w:pStyle w:val="Style_5"/>
        <w:ind w:firstLine="709"/>
        <w:jc w:val="both"/>
        <w:rPr>
          <w:rFonts w:ascii="Arial" w:hAnsi="Arial"/>
          <w:sz w:val="24"/>
        </w:rPr>
      </w:pPr>
      <w:r>
        <w:rPr>
          <w:rFonts w:ascii="Arial" w:hAnsi="Arial"/>
          <w:sz w:val="24"/>
        </w:rPr>
        <w:t xml:space="preserve">    (дата подачи заявления)</w:t>
      </w:r>
    </w:p>
    <w:p w14:paraId="DF010000">
      <w:pPr>
        <w:pStyle w:val="Style_5"/>
        <w:ind w:firstLine="709"/>
        <w:jc w:val="both"/>
        <w:rPr>
          <w:rFonts w:ascii="Arial" w:hAnsi="Arial"/>
          <w:sz w:val="24"/>
        </w:rPr>
      </w:pPr>
      <w:r>
        <w:rPr>
          <w:rFonts w:ascii="Arial" w:hAnsi="Arial"/>
          <w:sz w:val="24"/>
        </w:rPr>
        <w:t>Подписи заявителя и совершеннолетних членов его семьи:</w:t>
      </w:r>
    </w:p>
    <w:p w14:paraId="E0010000">
      <w:pPr>
        <w:pStyle w:val="Style_5"/>
        <w:ind w:firstLine="709"/>
        <w:jc w:val="both"/>
        <w:rPr>
          <w:rFonts w:ascii="Arial" w:hAnsi="Arial"/>
          <w:sz w:val="24"/>
        </w:rPr>
      </w:pPr>
      <w:r>
        <w:rPr>
          <w:rFonts w:ascii="Arial" w:hAnsi="Arial"/>
          <w:sz w:val="24"/>
        </w:rPr>
        <w:t>___________________________________________________________________________</w:t>
      </w:r>
    </w:p>
    <w:p w14:paraId="E1010000">
      <w:pPr>
        <w:pStyle w:val="Style_5"/>
        <w:ind w:firstLine="709"/>
        <w:jc w:val="both"/>
        <w:rPr>
          <w:rFonts w:ascii="Arial" w:hAnsi="Arial"/>
          <w:sz w:val="24"/>
        </w:rPr>
      </w:pPr>
    </w:p>
    <w:p w14:paraId="E2010000">
      <w:pPr>
        <w:pStyle w:val="Style_5"/>
        <w:ind w:firstLine="709"/>
        <w:jc w:val="both"/>
        <w:rPr>
          <w:rFonts w:ascii="Arial" w:hAnsi="Arial"/>
          <w:sz w:val="24"/>
        </w:rPr>
      </w:pPr>
      <w:r>
        <w:rPr>
          <w:rFonts w:ascii="Arial" w:hAnsi="Arial"/>
          <w:sz w:val="24"/>
        </w:rPr>
        <w:t>N __________________ рег. номер заявления</w:t>
      </w:r>
    </w:p>
    <w:p w14:paraId="E3010000">
      <w:pPr>
        <w:pStyle w:val="Style_5"/>
        <w:ind w:firstLine="709"/>
        <w:jc w:val="both"/>
        <w:rPr>
          <w:rFonts w:ascii="Arial" w:hAnsi="Arial"/>
          <w:sz w:val="24"/>
        </w:rPr>
      </w:pPr>
    </w:p>
    <w:p w14:paraId="E4010000">
      <w:pPr>
        <w:pStyle w:val="Style_5"/>
        <w:ind w:firstLine="709"/>
        <w:jc w:val="both"/>
        <w:rPr>
          <w:rFonts w:ascii="Arial" w:hAnsi="Arial"/>
          <w:sz w:val="24"/>
        </w:rPr>
      </w:pPr>
      <w:r>
        <w:rPr>
          <w:rFonts w:ascii="Arial" w:hAnsi="Arial"/>
          <w:sz w:val="24"/>
        </w:rPr>
        <w:t>Документы принял</w:t>
      </w:r>
    </w:p>
    <w:p w14:paraId="E5010000">
      <w:pPr>
        <w:pStyle w:val="Style_5"/>
        <w:ind w:firstLine="709"/>
        <w:jc w:val="both"/>
        <w:rPr>
          <w:rFonts w:ascii="Arial" w:hAnsi="Arial"/>
          <w:sz w:val="24"/>
        </w:rPr>
      </w:pPr>
      <w:r>
        <w:rPr>
          <w:rFonts w:ascii="Arial" w:hAnsi="Arial"/>
          <w:sz w:val="24"/>
        </w:rPr>
        <w:t>специалист ________________________________________________________________</w:t>
      </w:r>
    </w:p>
    <w:p w14:paraId="E6010000">
      <w:pPr>
        <w:pStyle w:val="Style_5"/>
        <w:ind w:firstLine="709"/>
        <w:jc w:val="both"/>
        <w:rPr>
          <w:rFonts w:ascii="Arial" w:hAnsi="Arial"/>
          <w:sz w:val="24"/>
        </w:rPr>
      </w:pPr>
    </w:p>
    <w:p w14:paraId="E7010000">
      <w:pPr>
        <w:pStyle w:val="Style_5"/>
        <w:ind w:firstLine="709"/>
        <w:jc w:val="both"/>
        <w:rPr>
          <w:rFonts w:ascii="Arial" w:hAnsi="Arial"/>
          <w:sz w:val="24"/>
        </w:rPr>
      </w:pPr>
      <w:r>
        <w:rPr>
          <w:rFonts w:ascii="Arial" w:hAnsi="Arial"/>
          <w:sz w:val="24"/>
        </w:rPr>
        <w:t>"____" ____________________ 20_____</w:t>
      </w:r>
    </w:p>
    <w:p w14:paraId="E8010000">
      <w:pPr>
        <w:pStyle w:val="Style_5"/>
        <w:ind w:firstLine="709"/>
        <w:jc w:val="both"/>
        <w:rPr>
          <w:rFonts w:ascii="Arial" w:hAnsi="Arial"/>
          <w:sz w:val="24"/>
        </w:rPr>
      </w:pPr>
      <w:r>
        <w:rPr>
          <w:rFonts w:ascii="Arial" w:hAnsi="Arial"/>
          <w:sz w:val="24"/>
        </w:rPr>
        <w:t>_______________________________</w:t>
      </w:r>
    </w:p>
    <w:p w14:paraId="E9010000">
      <w:pPr>
        <w:ind w:firstLine="709"/>
        <w:jc w:val="center"/>
        <w:rPr>
          <w:rFonts w:ascii="Arial" w:hAnsi="Arial"/>
        </w:rPr>
      </w:pPr>
    </w:p>
    <w:sectPr>
      <w:pgSz w:h="16838"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960" w:left="16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7" w:type="paragraph">
    <w:name w:val="Normal"/>
    <w:link w:val="Style_7_ch"/>
    <w:uiPriority w:val="0"/>
    <w:qFormat/>
    <w:rPr>
      <w:rFonts w:ascii="Times New Roman" w:hAnsi="Times New Roman"/>
      <w:sz w:val="24"/>
    </w:rPr>
  </w:style>
  <w:style w:default="1" w:styleId="Style_7_ch" w:type="character">
    <w:name w:val="Normal"/>
    <w:link w:val="Style_7"/>
    <w:rPr>
      <w:rFonts w:ascii="Times New Roman" w:hAnsi="Times New Roman"/>
      <w:sz w:val="24"/>
    </w:rPr>
  </w:style>
  <w:style w:styleId="Style_2" w:type="paragraph">
    <w:name w:val="ConsPlusNormal"/>
    <w:link w:val="Style_2_ch"/>
    <w:pPr>
      <w:ind w:firstLine="720"/>
    </w:pPr>
    <w:rPr>
      <w:rFonts w:ascii="Arial" w:hAnsi="Arial"/>
    </w:rPr>
  </w:style>
  <w:style w:styleId="Style_2_ch" w:type="character">
    <w:name w:val="ConsPlusNormal"/>
    <w:link w:val="Style_2"/>
    <w:rPr>
      <w:rFonts w:ascii="Arial" w:hAnsi="Arial"/>
    </w:rPr>
  </w:style>
  <w:style w:styleId="Style_8" w:type="paragraph">
    <w:name w:val="toc 2"/>
    <w:next w:val="Style_7"/>
    <w:link w:val="Style_8_ch"/>
    <w:uiPriority w:val="39"/>
    <w:pPr>
      <w:ind w:firstLine="0" w:left="200"/>
    </w:pPr>
  </w:style>
  <w:style w:styleId="Style_8_ch" w:type="character">
    <w:name w:val="toc 2"/>
    <w:link w:val="Style_8"/>
  </w:style>
  <w:style w:styleId="Style_9" w:type="paragraph">
    <w:name w:val="footnote reference"/>
    <w:link w:val="Style_9_ch"/>
    <w:rPr>
      <w:vertAlign w:val="superscript"/>
    </w:rPr>
  </w:style>
  <w:style w:styleId="Style_9_ch" w:type="character">
    <w:name w:val="footnote reference"/>
    <w:link w:val="Style_9"/>
    <w:rPr>
      <w:vertAlign w:val="superscript"/>
    </w:rPr>
  </w:style>
  <w:style w:styleId="Style_10" w:type="paragraph">
    <w:name w:val="toc 4"/>
    <w:next w:val="Style_7"/>
    <w:link w:val="Style_10_ch"/>
    <w:uiPriority w:val="39"/>
    <w:pPr>
      <w:ind w:firstLine="0" w:left="600"/>
    </w:pPr>
  </w:style>
  <w:style w:styleId="Style_10_ch" w:type="character">
    <w:name w:val="toc 4"/>
    <w:link w:val="Style_10"/>
  </w:style>
  <w:style w:styleId="Style_11" w:type="paragraph">
    <w:name w:val="toc 6"/>
    <w:next w:val="Style_7"/>
    <w:link w:val="Style_11_ch"/>
    <w:uiPriority w:val="39"/>
    <w:pPr>
      <w:ind w:firstLine="0" w:left="1000"/>
    </w:pPr>
  </w:style>
  <w:style w:styleId="Style_11_ch" w:type="character">
    <w:name w:val="toc 6"/>
    <w:link w:val="Style_11"/>
  </w:style>
  <w:style w:styleId="Style_12" w:type="paragraph">
    <w:name w:val="page number"/>
    <w:basedOn w:val="Style_13"/>
    <w:link w:val="Style_12_ch"/>
  </w:style>
  <w:style w:styleId="Style_12_ch" w:type="character">
    <w:name w:val="page number"/>
    <w:basedOn w:val="Style_13_ch"/>
    <w:link w:val="Style_12"/>
  </w:style>
  <w:style w:styleId="Style_14" w:type="paragraph">
    <w:name w:val="toc 7"/>
    <w:next w:val="Style_7"/>
    <w:link w:val="Style_14_ch"/>
    <w:uiPriority w:val="39"/>
    <w:pPr>
      <w:ind w:firstLine="0" w:left="1200"/>
    </w:pPr>
  </w:style>
  <w:style w:styleId="Style_14_ch" w:type="character">
    <w:name w:val="toc 7"/>
    <w:link w:val="Style_14"/>
  </w:style>
  <w:style w:styleId="Style_15" w:type="paragraph">
    <w:name w:val="heading 3"/>
    <w:next w:val="Style_7"/>
    <w:link w:val="Style_15_ch"/>
    <w:uiPriority w:val="9"/>
    <w:qFormat/>
    <w:pPr>
      <w:ind/>
      <w:outlineLvl w:val="2"/>
    </w:pPr>
    <w:rPr>
      <w:rFonts w:ascii="XO Thames" w:hAnsi="XO Thames"/>
      <w:b w:val="1"/>
      <w:i w:val="1"/>
      <w:color w:val="000000"/>
    </w:rPr>
  </w:style>
  <w:style w:styleId="Style_15_ch" w:type="character">
    <w:name w:val="heading 3"/>
    <w:link w:val="Style_15"/>
    <w:rPr>
      <w:rFonts w:ascii="XO Thames" w:hAnsi="XO Thames"/>
      <w:b w:val="1"/>
      <w:i w:val="1"/>
      <w:color w:val="000000"/>
    </w:rPr>
  </w:style>
  <w:style w:styleId="Style_16" w:type="paragraph">
    <w:name w:val="List Paragraph"/>
    <w:basedOn w:val="Style_7"/>
    <w:link w:val="Style_16_ch"/>
    <w:pPr>
      <w:spacing w:after="200" w:line="276" w:lineRule="auto"/>
      <w:ind w:firstLine="0" w:left="720"/>
      <w:contextualSpacing w:val="1"/>
    </w:pPr>
    <w:rPr>
      <w:rFonts w:ascii="Calibri" w:hAnsi="Calibri"/>
      <w:sz w:val="22"/>
    </w:rPr>
  </w:style>
  <w:style w:styleId="Style_16_ch" w:type="character">
    <w:name w:val="List Paragraph"/>
    <w:basedOn w:val="Style_7_ch"/>
    <w:link w:val="Style_16"/>
    <w:rPr>
      <w:rFonts w:ascii="Calibri" w:hAnsi="Calibri"/>
      <w:sz w:val="22"/>
    </w:rPr>
  </w:style>
  <w:style w:styleId="Style_4" w:type="paragraph">
    <w:name w:val="printj"/>
    <w:basedOn w:val="Style_7"/>
    <w:link w:val="Style_4_ch"/>
    <w:pPr>
      <w:spacing w:after="288" w:before="144"/>
      <w:ind/>
      <w:jc w:val="both"/>
    </w:pPr>
  </w:style>
  <w:style w:styleId="Style_4_ch" w:type="character">
    <w:name w:val="printj"/>
    <w:basedOn w:val="Style_7_ch"/>
    <w:link w:val="Style_4"/>
  </w:style>
  <w:style w:styleId="Style_17" w:type="paragraph">
    <w:name w:val="toc 3"/>
    <w:next w:val="Style_7"/>
    <w:link w:val="Style_17_ch"/>
    <w:uiPriority w:val="39"/>
    <w:pPr>
      <w:ind w:firstLine="0" w:left="400"/>
    </w:pPr>
  </w:style>
  <w:style w:styleId="Style_17_ch" w:type="character">
    <w:name w:val="toc 3"/>
    <w:link w:val="Style_17"/>
  </w:style>
  <w:style w:styleId="Style_18" w:type="paragraph">
    <w:name w:val="footer"/>
    <w:basedOn w:val="Style_7"/>
    <w:link w:val="Style_18_ch"/>
    <w:pPr>
      <w:tabs>
        <w:tab w:leader="none" w:pos="4677" w:val="center"/>
        <w:tab w:leader="none" w:pos="9355" w:val="right"/>
      </w:tabs>
      <w:ind/>
    </w:pPr>
  </w:style>
  <w:style w:styleId="Style_18_ch" w:type="character">
    <w:name w:val="footer"/>
    <w:basedOn w:val="Style_7_ch"/>
    <w:link w:val="Style_18"/>
  </w:style>
  <w:style w:styleId="Style_19" w:type="paragraph">
    <w:name w:val="heading 5"/>
    <w:next w:val="Style_7"/>
    <w:link w:val="Style_19_ch"/>
    <w:uiPriority w:val="9"/>
    <w:qFormat/>
    <w:pPr>
      <w:spacing w:after="120" w:before="120"/>
      <w:ind/>
      <w:outlineLvl w:val="4"/>
    </w:pPr>
    <w:rPr>
      <w:rFonts w:ascii="XO Thames" w:hAnsi="XO Thames"/>
      <w:b w:val="1"/>
      <w:color w:val="000000"/>
      <w:sz w:val="22"/>
    </w:rPr>
  </w:style>
  <w:style w:styleId="Style_19_ch" w:type="character">
    <w:name w:val="heading 5"/>
    <w:link w:val="Style_19"/>
    <w:rPr>
      <w:rFonts w:ascii="XO Thames" w:hAnsi="XO Thames"/>
      <w:b w:val="1"/>
      <w:color w:val="000000"/>
      <w:sz w:val="22"/>
    </w:rPr>
  </w:style>
  <w:style w:styleId="Style_20" w:type="paragraph">
    <w:name w:val="heading 1"/>
    <w:next w:val="Style_7"/>
    <w:link w:val="Style_20_ch"/>
    <w:uiPriority w:val="9"/>
    <w:qFormat/>
    <w:pPr>
      <w:spacing w:after="120" w:before="120"/>
      <w:ind/>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Normal (Web)"/>
    <w:basedOn w:val="Style_7"/>
    <w:link w:val="Style_21_ch"/>
    <w:pPr>
      <w:spacing w:after="75"/>
      <w:ind/>
    </w:pPr>
  </w:style>
  <w:style w:styleId="Style_21_ch" w:type="character">
    <w:name w:val="Normal (Web)"/>
    <w:basedOn w:val="Style_7_ch"/>
    <w:link w:val="Style_21"/>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basedOn w:val="Style_7"/>
    <w:link w:val="Style_23_ch"/>
    <w:rPr>
      <w:sz w:val="20"/>
    </w:rPr>
  </w:style>
  <w:style w:styleId="Style_23_ch" w:type="character">
    <w:name w:val="Footnote"/>
    <w:basedOn w:val="Style_7_ch"/>
    <w:link w:val="Style_23"/>
    <w:rPr>
      <w:sz w:val="20"/>
    </w:rPr>
  </w:style>
  <w:style w:styleId="Style_24" w:type="paragraph">
    <w:name w:val="toc 1"/>
    <w:next w:val="Style_7"/>
    <w:link w:val="Style_24_ch"/>
    <w:uiPriority w:val="39"/>
    <w:pPr>
      <w:ind w:firstLine="0" w:left="0"/>
    </w:pPr>
    <w:rPr>
      <w:rFonts w:ascii="XO Thames" w:hAnsi="XO Thames"/>
      <w:b w:val="1"/>
    </w:rPr>
  </w:style>
  <w:style w:styleId="Style_24_ch" w:type="character">
    <w:name w:val="toc 1"/>
    <w:link w:val="Style_24"/>
    <w:rPr>
      <w:rFonts w:ascii="XO Thames" w:hAnsi="XO Thames"/>
      <w:b w:val="1"/>
    </w:rPr>
  </w:style>
  <w:style w:styleId="Style_25" w:type="paragraph">
    <w:name w:val="Header and Footer"/>
    <w:link w:val="Style_25_ch"/>
    <w:pPr>
      <w:spacing w:line="360" w:lineRule="auto"/>
      <w:ind/>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toc 9"/>
    <w:next w:val="Style_7"/>
    <w:link w:val="Style_26_ch"/>
    <w:uiPriority w:val="39"/>
    <w:pPr>
      <w:ind w:firstLine="0" w:left="1600"/>
    </w:pPr>
  </w:style>
  <w:style w:styleId="Style_26_ch" w:type="character">
    <w:name w:val="toc 9"/>
    <w:link w:val="Style_26"/>
  </w:style>
  <w:style w:styleId="Style_1" w:type="paragraph">
    <w:name w:val="Без интервала1"/>
    <w:link w:val="Style_1_ch"/>
    <w:rPr>
      <w:sz w:val="22"/>
    </w:rPr>
  </w:style>
  <w:style w:styleId="Style_1_ch" w:type="character">
    <w:name w:val="Без интервала1"/>
    <w:link w:val="Style_1"/>
    <w:rPr>
      <w:sz w:val="22"/>
    </w:rPr>
  </w:style>
  <w:style w:styleId="Style_27" w:type="paragraph">
    <w:name w:val="toc 8"/>
    <w:next w:val="Style_7"/>
    <w:link w:val="Style_27_ch"/>
    <w:uiPriority w:val="39"/>
    <w:pPr>
      <w:ind w:firstLine="0" w:left="1400"/>
    </w:pPr>
  </w:style>
  <w:style w:styleId="Style_27_ch" w:type="character">
    <w:name w:val="toc 8"/>
    <w:link w:val="Style_27"/>
  </w:style>
  <w:style w:styleId="Style_3" w:type="paragraph">
    <w:name w:val="ConsPlusTitle"/>
    <w:link w:val="Style_3_ch"/>
    <w:rPr>
      <w:rFonts w:ascii="Times New Roman" w:hAnsi="Times New Roman"/>
      <w:b w:val="1"/>
      <w:sz w:val="28"/>
    </w:rPr>
  </w:style>
  <w:style w:styleId="Style_3_ch" w:type="character">
    <w:name w:val="ConsPlusTitle"/>
    <w:link w:val="Style_3"/>
    <w:rPr>
      <w:rFonts w:ascii="Times New Roman" w:hAnsi="Times New Roman"/>
      <w:b w:val="1"/>
      <w:sz w:val="28"/>
    </w:rPr>
  </w:style>
  <w:style w:styleId="Style_28" w:type="paragraph">
    <w:name w:val="toc 5"/>
    <w:next w:val="Style_7"/>
    <w:link w:val="Style_28_ch"/>
    <w:uiPriority w:val="39"/>
    <w:pPr>
      <w:ind w:firstLine="0" w:left="800"/>
    </w:pPr>
  </w:style>
  <w:style w:styleId="Style_28_ch" w:type="character">
    <w:name w:val="toc 5"/>
    <w:link w:val="Style_28"/>
  </w:style>
  <w:style w:styleId="Style_29" w:type="paragraph">
    <w:name w:val="header"/>
    <w:basedOn w:val="Style_7"/>
    <w:link w:val="Style_29_ch"/>
    <w:pPr>
      <w:tabs>
        <w:tab w:leader="none" w:pos="4677" w:val="center"/>
        <w:tab w:leader="none" w:pos="9355" w:val="right"/>
      </w:tabs>
      <w:ind/>
    </w:pPr>
  </w:style>
  <w:style w:styleId="Style_29_ch" w:type="character">
    <w:name w:val="header"/>
    <w:basedOn w:val="Style_7_ch"/>
    <w:link w:val="Style_29"/>
  </w:style>
  <w:style w:styleId="Style_30" w:type="paragraph">
    <w:name w:val="Subtitle"/>
    <w:next w:val="Style_7"/>
    <w:link w:val="Style_30_ch"/>
    <w:uiPriority w:val="11"/>
    <w:qFormat/>
    <w:rPr>
      <w:rFonts w:ascii="XO Thames" w:hAnsi="XO Thames"/>
      <w:i w:val="1"/>
      <w:color w:val="616161"/>
      <w:sz w:val="24"/>
    </w:rPr>
  </w:style>
  <w:style w:styleId="Style_30_ch" w:type="character">
    <w:name w:val="Subtitle"/>
    <w:link w:val="Style_30"/>
    <w:rPr>
      <w:rFonts w:ascii="XO Thames" w:hAnsi="XO Thames"/>
      <w:i w:val="1"/>
      <w:color w:val="616161"/>
      <w:sz w:val="24"/>
    </w:rPr>
  </w:style>
  <w:style w:styleId="Style_31" w:type="paragraph">
    <w:name w:val="toc 10"/>
    <w:next w:val="Style_7"/>
    <w:link w:val="Style_31_ch"/>
    <w:uiPriority w:val="39"/>
    <w:pPr>
      <w:ind w:firstLine="0" w:left="1800"/>
    </w:pPr>
  </w:style>
  <w:style w:styleId="Style_31_ch" w:type="character">
    <w:name w:val="toc 10"/>
    <w:link w:val="Style_31"/>
  </w:style>
  <w:style w:styleId="Style_32" w:type="paragraph">
    <w:name w:val="Title"/>
    <w:basedOn w:val="Style_7"/>
    <w:link w:val="Style_32_ch"/>
    <w:uiPriority w:val="10"/>
    <w:qFormat/>
    <w:pPr>
      <w:ind/>
      <w:jc w:val="center"/>
    </w:pPr>
    <w:rPr>
      <w:sz w:val="28"/>
    </w:rPr>
  </w:style>
  <w:style w:styleId="Style_32_ch" w:type="character">
    <w:name w:val="Title"/>
    <w:basedOn w:val="Style_7_ch"/>
    <w:link w:val="Style_32"/>
    <w:rPr>
      <w:sz w:val="28"/>
    </w:rPr>
  </w:style>
  <w:style w:styleId="Style_33" w:type="paragraph">
    <w:name w:val="heading 4"/>
    <w:next w:val="Style_7"/>
    <w:link w:val="Style_33_ch"/>
    <w:uiPriority w:val="9"/>
    <w:qFormat/>
    <w:pPr>
      <w:spacing w:after="120" w:before="120"/>
      <w:ind/>
      <w:outlineLvl w:val="3"/>
    </w:pPr>
    <w:rPr>
      <w:rFonts w:ascii="XO Thames" w:hAnsi="XO Thames"/>
      <w:b w:val="1"/>
      <w:color w:val="595959"/>
      <w:sz w:val="26"/>
    </w:rPr>
  </w:style>
  <w:style w:styleId="Style_33_ch" w:type="character">
    <w:name w:val="heading 4"/>
    <w:link w:val="Style_33"/>
    <w:rPr>
      <w:rFonts w:ascii="XO Thames" w:hAnsi="XO Thames"/>
      <w:b w:val="1"/>
      <w:color w:val="595959"/>
      <w:sz w:val="26"/>
    </w:rPr>
  </w:style>
  <w:style w:styleId="Style_13" w:type="paragraph">
    <w:name w:val="Default Paragraph Font"/>
    <w:link w:val="Style_13_ch"/>
  </w:style>
  <w:style w:styleId="Style_13_ch" w:type="character">
    <w:name w:val="Default Paragraph Font"/>
    <w:link w:val="Style_13"/>
  </w:style>
  <w:style w:styleId="Style_34" w:type="paragraph">
    <w:name w:val="Balloon Text"/>
    <w:basedOn w:val="Style_7"/>
    <w:link w:val="Style_34_ch"/>
    <w:rPr>
      <w:rFonts w:ascii="Tahoma" w:hAnsi="Tahoma"/>
      <w:sz w:val="16"/>
    </w:rPr>
  </w:style>
  <w:style w:styleId="Style_34_ch" w:type="character">
    <w:name w:val="Balloon Text"/>
    <w:basedOn w:val="Style_7_ch"/>
    <w:link w:val="Style_34"/>
    <w:rPr>
      <w:rFonts w:ascii="Tahoma" w:hAnsi="Tahoma"/>
      <w:sz w:val="16"/>
    </w:rPr>
  </w:style>
  <w:style w:styleId="Style_35" w:type="paragraph">
    <w:name w:val="heading 2"/>
    <w:next w:val="Style_7"/>
    <w:link w:val="Style_35_ch"/>
    <w:uiPriority w:val="9"/>
    <w:qFormat/>
    <w:pPr>
      <w:spacing w:after="120" w:before="120"/>
      <w:ind/>
      <w:outlineLvl w:val="1"/>
    </w:pPr>
    <w:rPr>
      <w:rFonts w:ascii="XO Thames" w:hAnsi="XO Thames"/>
      <w:b w:val="1"/>
      <w:color w:val="00A0FF"/>
      <w:sz w:val="26"/>
    </w:rPr>
  </w:style>
  <w:style w:styleId="Style_35_ch" w:type="character">
    <w:name w:val="heading 2"/>
    <w:link w:val="Style_35"/>
    <w:rPr>
      <w:rFonts w:ascii="XO Thames" w:hAnsi="XO Thames"/>
      <w:b w:val="1"/>
      <w:color w:val="00A0FF"/>
      <w:sz w:val="26"/>
    </w:rPr>
  </w:style>
  <w:style w:styleId="Style_5" w:type="paragraph">
    <w:name w:val="ConsPlusNonformat"/>
    <w:link w:val="Style_5_ch"/>
    <w:rPr>
      <w:rFonts w:ascii="Courier New" w:hAnsi="Courier New"/>
    </w:rPr>
  </w:style>
  <w:style w:styleId="Style_5_ch" w:type="character">
    <w:name w:val="ConsPlusNonformat"/>
    <w:link w:val="Style_5"/>
    <w:rPr>
      <w:rFonts w:ascii="Courier New" w:hAnsi="Courier New"/>
    </w:r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2023-06-30T02:56:56Z</dcterms:modified>
</cp:coreProperties>
</file>