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right"/>
        <w:rPr>
          <w:b w:val="1"/>
        </w:rPr>
      </w:pPr>
      <w:r>
        <w:rPr>
          <w:b w:val="1"/>
        </w:rPr>
        <w:t>Приложение № 1</w:t>
      </w:r>
    </w:p>
    <w:p w14:paraId="02000000">
      <w:pPr>
        <w:ind/>
        <w:jc w:val="right"/>
        <w:rPr>
          <w:sz w:val="20"/>
        </w:rPr>
      </w:pPr>
      <w:r>
        <w:rPr>
          <w:sz w:val="20"/>
        </w:rPr>
        <w:t>К</w:t>
      </w:r>
      <w:r>
        <w:rPr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 xml:space="preserve">проекту </w:t>
      </w:r>
      <w:r>
        <w:rPr>
          <w:sz w:val="20"/>
        </w:rPr>
        <w:t xml:space="preserve"> решени</w:t>
      </w:r>
      <w:r>
        <w:rPr>
          <w:sz w:val="20"/>
        </w:rPr>
        <w:t>я</w:t>
      </w:r>
      <w:r>
        <w:rPr>
          <w:sz w:val="20"/>
        </w:rPr>
        <w:t xml:space="preserve"> </w:t>
      </w:r>
      <w:r>
        <w:rPr>
          <w:sz w:val="20"/>
        </w:rPr>
        <w:t>Усть-Питского</w:t>
      </w:r>
    </w:p>
    <w:p w14:paraId="03000000">
      <w:pPr>
        <w:ind/>
        <w:jc w:val="right"/>
        <w:rPr>
          <w:sz w:val="20"/>
        </w:rPr>
      </w:pPr>
      <w:r>
        <w:rPr>
          <w:sz w:val="20"/>
        </w:rPr>
        <w:t>сельс</w:t>
      </w:r>
      <w:r>
        <w:rPr>
          <w:sz w:val="20"/>
        </w:rPr>
        <w:t>кого С</w:t>
      </w:r>
      <w:r>
        <w:rPr>
          <w:sz w:val="20"/>
        </w:rPr>
        <w:t>овета депутатов</w:t>
      </w:r>
    </w:p>
    <w:p w14:paraId="04000000">
      <w:pPr>
        <w:rPr>
          <w:b w:val="1"/>
        </w:rPr>
      </w:pP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Источники внутреннего финансирования дефицита сельского бюджета</w:t>
      </w:r>
    </w:p>
    <w:p w14:paraId="08000000">
      <w:pPr>
        <w:ind/>
        <w:jc w:val="center"/>
        <w:rPr>
          <w:b w:val="1"/>
        </w:rPr>
      </w:pPr>
      <w:r>
        <w:rPr>
          <w:b w:val="1"/>
        </w:rPr>
        <w:t>на 20</w:t>
      </w:r>
      <w:r>
        <w:rPr>
          <w:b w:val="1"/>
        </w:rPr>
        <w:t>2</w:t>
      </w:r>
      <w:r>
        <w:rPr>
          <w:b w:val="1"/>
        </w:rPr>
        <w:t>4</w:t>
      </w:r>
      <w:r>
        <w:rPr>
          <w:b w:val="1"/>
        </w:rPr>
        <w:t xml:space="preserve"> год и плановый период 20</w:t>
      </w:r>
      <w:r>
        <w:rPr>
          <w:b w:val="1"/>
        </w:rPr>
        <w:t>2</w:t>
      </w:r>
      <w:r>
        <w:rPr>
          <w:b w:val="1"/>
        </w:rPr>
        <w:t>5</w:t>
      </w:r>
      <w:r>
        <w:rPr>
          <w:b w:val="1"/>
        </w:rPr>
        <w:t>-20</w:t>
      </w:r>
      <w:r>
        <w:rPr>
          <w:b w:val="1"/>
        </w:rPr>
        <w:t>2</w:t>
      </w:r>
      <w:r>
        <w:rPr>
          <w:b w:val="1"/>
        </w:rPr>
        <w:t>6</w:t>
      </w:r>
      <w:r>
        <w:rPr>
          <w:b w:val="1"/>
        </w:rPr>
        <w:t xml:space="preserve"> годы</w:t>
      </w:r>
    </w:p>
    <w:p w14:paraId="09000000">
      <w:pPr>
        <w:ind/>
        <w:jc w:val="center"/>
        <w:rPr>
          <w:b w:val="1"/>
        </w:rPr>
      </w:pPr>
    </w:p>
    <w:p w14:paraId="0A000000">
      <w:pPr>
        <w:rPr>
          <w:sz w:val="20"/>
        </w:rPr>
      </w:pPr>
    </w:p>
    <w:tbl>
      <w:tblPr>
        <w:tblStyle w:val="Style_1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val="nil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544"/>
        <w:gridCol w:w="3977"/>
        <w:gridCol w:w="1275"/>
        <w:gridCol w:w="993"/>
        <w:gridCol w:w="1557"/>
      </w:tblGrid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B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№</w:t>
            </w:r>
          </w:p>
          <w:p w14:paraId="0C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стро</w:t>
            </w:r>
          </w:p>
          <w:p w14:paraId="0D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ки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E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</w:p>
          <w:p w14:paraId="0F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код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0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</w:p>
          <w:p w14:paraId="11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Наименование показателя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2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год</w:t>
            </w:r>
          </w:p>
          <w:p w14:paraId="13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Сумма (т.руб.)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4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>год сумма        ( т.руб.)</w:t>
            </w:r>
          </w:p>
          <w:p w14:paraId="15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6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6</w:t>
            </w:r>
            <w:r>
              <w:rPr>
                <w:sz w:val="20"/>
              </w:rPr>
              <w:t>год сумма        ( т.руб.)</w:t>
            </w:r>
          </w:p>
          <w:p w14:paraId="17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8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9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A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B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C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16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D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16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E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F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06401030000000000000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0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Бюджетные кредиты от других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1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2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3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4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5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06401030000000000700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6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7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8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9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A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B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06401030000100000710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C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других бюджетов бюджетной системы Российской Федерации  бюджетом поселения в валюте Российской Федерации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D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E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F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0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1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06401030000000000800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2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 ,полученных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3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4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5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6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7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06401030000100000810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8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бюджетом муниципального образования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9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A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B000000">
            <w:pPr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C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D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064010500000000</w:t>
            </w:r>
            <w:r>
              <w:rPr>
                <w:sz w:val="20"/>
              </w:rPr>
              <w:t>00000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E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F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0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2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3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06401050000000000500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4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Увеличение  остатков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5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6000000">
            <w:r>
              <w:t xml:space="preserve">  -</w:t>
            </w:r>
            <w:r>
              <w:rPr>
                <w:sz w:val="20"/>
              </w:rPr>
              <w:t>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7000000">
            <w:pPr>
              <w:rPr>
                <w:sz w:val="20"/>
              </w:rPr>
            </w:pPr>
            <w:r>
              <w:rPr>
                <w:sz w:val="20"/>
              </w:rPr>
              <w:t>-8700,4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8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9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06401050200000000500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A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 остатков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B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C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D000000">
            <w:pPr>
              <w:rPr>
                <w:sz w:val="20"/>
              </w:rPr>
            </w:pPr>
            <w:r>
              <w:rPr>
                <w:sz w:val="20"/>
              </w:rPr>
              <w:t>-8700,4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E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F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06401050201000000510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0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 остатков денежных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1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2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3000000">
            <w:pPr>
              <w:rPr>
                <w:sz w:val="20"/>
              </w:rPr>
            </w:pPr>
            <w:r>
              <w:rPr>
                <w:sz w:val="20"/>
              </w:rPr>
              <w:t>-8700,4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4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5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0601050201100000510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6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 остатков денежных средств  бюджета поселений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7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8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-8579,7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9000000">
            <w:pPr>
              <w:rPr>
                <w:sz w:val="20"/>
              </w:rPr>
            </w:pPr>
            <w:r>
              <w:rPr>
                <w:sz w:val="20"/>
              </w:rPr>
              <w:t>-8700,4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A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B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06401050000000000600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C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D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E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F000000">
            <w:pPr>
              <w:rPr>
                <w:sz w:val="20"/>
              </w:rPr>
            </w:pPr>
            <w:r>
              <w:rPr>
                <w:sz w:val="20"/>
              </w:rPr>
              <w:t>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0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1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06401050200000000600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2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3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4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5000000">
            <w:pPr>
              <w:rPr>
                <w:sz w:val="20"/>
              </w:rPr>
            </w:pPr>
            <w:r>
              <w:rPr>
                <w:sz w:val="20"/>
              </w:rPr>
              <w:t>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6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7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06401050201000000600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8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9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A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B000000">
            <w:pPr>
              <w:rPr>
                <w:sz w:val="20"/>
              </w:rPr>
            </w:pPr>
            <w:r>
              <w:rPr>
                <w:sz w:val="20"/>
              </w:rPr>
              <w:t>8700,4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C000000">
            <w:pPr>
              <w:tabs>
                <w:tab w:leader="none" w:pos="900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D000000">
            <w:pPr>
              <w:tabs>
                <w:tab w:leader="none" w:pos="9000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064 01050201100000610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E000000">
            <w:pPr>
              <w:tabs>
                <w:tab w:leader="none" w:pos="900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F00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9014,3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0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  <w:r>
              <w:rPr>
                <w:sz w:val="20"/>
              </w:rPr>
              <w:t>8579,7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1000000">
            <w:pPr>
              <w:rPr>
                <w:sz w:val="20"/>
              </w:rPr>
            </w:pPr>
            <w:r>
              <w:rPr>
                <w:sz w:val="20"/>
              </w:rPr>
              <w:t>8700,4</w:t>
            </w:r>
          </w:p>
        </w:tc>
      </w:tr>
      <w:tr>
        <w:trPr>
          <w:trHeight w:hRule="atLeast" w:val="23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2000000">
            <w:pPr>
              <w:tabs>
                <w:tab w:leader="none" w:pos="9000" w:val="left"/>
              </w:tabs>
              <w:ind/>
              <w:rPr>
                <w:rFonts w:ascii="Tahoma" w:hAnsi="Tahoma"/>
                <w:sz w:val="20"/>
              </w:rPr>
            </w:pPr>
          </w:p>
        </w:tc>
        <w:tc>
          <w:tcPr>
            <w:tcW w:type="dxa" w:w="254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3000000">
            <w:pPr>
              <w:tabs>
                <w:tab w:leader="none" w:pos="9000" w:val="left"/>
              </w:tabs>
              <w:ind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Всего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4000000">
            <w:pPr>
              <w:tabs>
                <w:tab w:leader="none" w:pos="9000" w:val="left"/>
              </w:tabs>
              <w:ind/>
              <w:rPr>
                <w:rFonts w:ascii="Tahoma" w:hAnsi="Tahoma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5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6000000">
            <w:pPr>
              <w:tabs>
                <w:tab w:leader="none" w:pos="9000" w:val="left"/>
              </w:tabs>
              <w:ind/>
              <w:jc w:val="right"/>
              <w:rPr>
                <w:sz w:val="20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7000000">
            <w:pPr>
              <w:rPr>
                <w:sz w:val="20"/>
              </w:rPr>
            </w:pPr>
          </w:p>
        </w:tc>
      </w:tr>
    </w:tbl>
    <w:p w14:paraId="78000000">
      <w:pPr>
        <w:tabs>
          <w:tab w:leader="none" w:pos="9000" w:val="left"/>
        </w:tabs>
        <w:ind/>
        <w:jc w:val="center"/>
        <w:rPr>
          <w:sz w:val="20"/>
        </w:rPr>
      </w:pPr>
    </w:p>
    <w:p w14:paraId="79000000">
      <w:bookmarkStart w:id="1" w:name="_GoBack"/>
      <w:bookmarkEnd w:id="1"/>
    </w:p>
    <w:p w14:paraId="7A000000"/>
    <w:p w14:paraId="7B000000"/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2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2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2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styleId="Style_25" w:type="table">
    <w:name w:val="Table Grid"/>
    <w:basedOn w:val="Style_1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2023-11-23T04:15:13Z</dcterms:modified>
</cp:coreProperties>
</file>