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pStyle w:val="Style_2"/>
        <w:spacing w:after="0"/>
        <w:ind w:firstLine="0" w:left="6096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1.1.</w:t>
      </w:r>
    </w:p>
    <w:p w14:paraId="06000000">
      <w:pPr>
        <w:pStyle w:val="Style_2"/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Усть-Питского сельсовета</w:t>
      </w:r>
    </w:p>
    <w:p w14:paraId="07000000">
      <w:pPr>
        <w:pStyle w:val="Style_2"/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Усть–Питский сельсовет на 2024-2026 годы»</w:t>
      </w:r>
    </w:p>
    <w:p w14:paraId="08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</w:p>
    <w:p w14:paraId="09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14:paraId="0A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«ОРГАНИЗАЦИЯ БЛАГОУСТРОЙСТВА В ГРАНИЦАХ НАСЕЛЁННЫХ ПУНКТОВ МО  УСТЬ – ПИТСКИЙ  СЕЛЬСОВЕТ»</w:t>
      </w:r>
    </w:p>
    <w:p w14:paraId="0B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УСТЬ- ПИТСКОГО СЕЛЬСОВЕТА ЕНИСЕЙСКОГО РАЙОНА </w:t>
      </w:r>
    </w:p>
    <w:p w14:paraId="0C000000">
      <w:pPr>
        <w:pStyle w:val="Style_2"/>
        <w:spacing w:after="0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aps w:val="1"/>
          <w:sz w:val="28"/>
        </w:rPr>
        <w:t>Развитие территории муниципального образования УСТЬ – ПИТСКИЙ  сельсовет НА 2024-202</w:t>
      </w:r>
      <w:r>
        <w:rPr>
          <w:rFonts w:ascii="Times New Roman" w:hAnsi="Times New Roman"/>
          <w:sz w:val="28"/>
        </w:rPr>
        <w:t>6 ГОДЫ»</w:t>
      </w:r>
    </w:p>
    <w:p w14:paraId="0D000000">
      <w:pPr>
        <w:pStyle w:val="Style_2"/>
        <w:spacing w:after="0"/>
        <w:ind w:firstLine="0" w:left="0"/>
        <w:rPr>
          <w:rFonts w:ascii="Times New Roman" w:hAnsi="Times New Roman"/>
          <w:sz w:val="28"/>
        </w:rPr>
      </w:pPr>
    </w:p>
    <w:p w14:paraId="0E00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1. Паспорт подпрограммы «Организация благоустройства в границах населённых пунктов МО Усть-Питский сельсовет муниципальной программы Усть – Питского сельсовета Енисейского района «Развитие территории муниципального образования Усть – Питский сельсовет на 2024-2026 годы»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5"/>
        <w:gridCol w:w="6237"/>
      </w:tblGrid>
      <w:tr>
        <w:trPr>
          <w:trHeight w:hRule="atLeast" w:val="1088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Организация благоустройства в границах населённых пунктов МО Усть-Питский сельсовет (далее – Подпрограмма)</w:t>
            </w:r>
          </w:p>
        </w:tc>
      </w:tr>
      <w:tr>
        <w:trPr>
          <w:trHeight w:hRule="atLeast" w:val="1097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«Развитие территории муниципального образования Усть-Питскийсельсовет»на 2024-2026 годы</w:t>
            </w:r>
          </w:p>
        </w:tc>
      </w:tr>
      <w:tr>
        <w:trPr>
          <w:trHeight w:hRule="atLeast" w:val="230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Основание для разработки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Постановление Усть-Питского сельсовета от </w:t>
            </w:r>
            <w:r>
              <w:rPr>
                <w:color w:val="010800"/>
                <w:spacing w:val="2"/>
              </w:rPr>
              <w:t xml:space="preserve">от 14.10.2019г. № 14/1 –п  </w:t>
            </w:r>
            <w:r>
              <w:rPr>
                <w:sz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>
        <w:trPr>
          <w:trHeight w:hRule="atLeast" w:val="91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Муниципальный заказчик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rPr>
          <w:trHeight w:hRule="atLeast" w:val="696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Главный распорядитель бюджетных средств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 Усть–Питского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Ответственный исполнитель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 Усть – 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Цель подпрограммы</w:t>
            </w:r>
          </w:p>
          <w:p w14:paraId="1C000000">
            <w:pPr>
              <w:spacing w:after="0" w:line="240" w:lineRule="auto"/>
              <w:ind/>
              <w:rPr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Совершенствование системы комплексного благоустройства муниципального образования Усть – Питскогосельсовет</w:t>
            </w:r>
          </w:p>
        </w:tc>
      </w:tr>
      <w:tr>
        <w:trPr>
          <w:trHeight w:hRule="atLeast" w:val="1534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Задачи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Организация освещения улиц населённых пунктов сельсовета;</w:t>
            </w:r>
          </w:p>
          <w:p w14:paraId="2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Организация сбора и вывоза бытовых отходов и мусора.</w:t>
            </w:r>
          </w:p>
        </w:tc>
      </w:tr>
      <w:tr>
        <w:trPr>
          <w:trHeight w:hRule="atLeast" w:val="982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Этапы и сроки</w:t>
            </w:r>
          </w:p>
          <w:p w14:paraId="2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реализации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Подпрограмма реализуется в течение 2024−2026 г.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Целевые показатели и показатели результативности </w:t>
            </w:r>
          </w:p>
          <w:p w14:paraId="2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Количество обращений граждан, содержащих жалобы на низкий уровень благоустройства в муниципальном образовании не должно превысить 3обращений в год;</w:t>
            </w:r>
          </w:p>
          <w:p w14:paraId="2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Протяженность освещенных частей улицы- не менее 5,3 км;</w:t>
            </w:r>
          </w:p>
          <w:p w14:paraId="28000000">
            <w:pPr>
              <w:spacing w:after="0" w:line="240" w:lineRule="auto"/>
              <w:ind/>
              <w:rPr>
                <w:sz w:val="26"/>
              </w:rPr>
            </w:pPr>
          </w:p>
        </w:tc>
      </w:tr>
      <w:tr>
        <w:trPr>
          <w:trHeight w:hRule="atLeast" w:val="216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Ресурсное обеспечение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Объем финансирования подпрограммы составит –тыс. рублей за счет средств бюджета поселения, в том числе по годам:</w:t>
            </w:r>
          </w:p>
          <w:p w14:paraId="2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2024 году – 630,6 тыс. рублей;</w:t>
            </w:r>
          </w:p>
          <w:p w14:paraId="2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2025 году – 650,0 тыс. рублей;</w:t>
            </w:r>
          </w:p>
          <w:p w14:paraId="2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в 2026 году – 650,0 тыс. рублей.</w:t>
            </w:r>
          </w:p>
        </w:tc>
      </w:tr>
      <w:tr>
        <w:trPr>
          <w:trHeight w:hRule="atLeast" w:val="275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Система организации контроля за исполнением подпрограммы</w:t>
            </w:r>
          </w:p>
          <w:p w14:paraId="2F000000">
            <w:pPr>
              <w:spacing w:after="0" w:line="240" w:lineRule="auto"/>
              <w:ind/>
              <w:rPr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14:paraId="3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14:paraId="32000000">
      <w:pPr>
        <w:spacing w:after="0"/>
        <w:ind/>
      </w:pPr>
    </w:p>
    <w:p w14:paraId="33000000">
      <w:pPr>
        <w:rPr>
          <w:rFonts w:ascii="Cambria" w:hAnsi="Cambria"/>
        </w:rPr>
      </w:pPr>
      <w:r>
        <w:br w:type="page"/>
      </w:r>
      <w:r>
        <w:rPr>
          <w:rFonts w:ascii="Cambria" w:hAnsi="Cambria"/>
        </w:rPr>
        <w:t>2. Основные разделы подпрограммы</w:t>
      </w:r>
    </w:p>
    <w:p w14:paraId="34000000">
      <w:pPr>
        <w:rPr>
          <w:rFonts w:ascii="Cambria" w:hAnsi="Cambria"/>
        </w:rPr>
      </w:pPr>
      <w:r>
        <w:rPr>
          <w:rFonts w:ascii="Cambria" w:hAnsi="Cambria"/>
        </w:rPr>
        <w:t>2. 1. Постановка приоритетной цели общепоселкового уровня и обоснование необходимости разработки подпрограммы</w:t>
      </w:r>
    </w:p>
    <w:p w14:paraId="35000000">
      <w:pPr>
        <w:spacing w:after="0"/>
        <w:ind w:firstLine="567"/>
        <w:jc w:val="both"/>
      </w:pPr>
      <w:r>
        <w:t>На территории муниципального образования Усть – Питский сельсовет расположены два населённых пункта: c.Усть- Пит , п. Шишмарево.</w:t>
      </w:r>
    </w:p>
    <w:p w14:paraId="36000000">
      <w:pPr>
        <w:spacing w:after="0"/>
        <w:ind w:firstLine="567"/>
        <w:jc w:val="both"/>
      </w:pPr>
      <w:r>
        <w:t>В 2023 году  участвовали в ППМИ по благоустройству спортивной площадки в с. Усть-Пит и модернизации уличного освещения в п. Шишмарево.</w:t>
      </w:r>
    </w:p>
    <w:p w14:paraId="37000000">
      <w:pPr>
        <w:spacing w:after="0"/>
        <w:ind w:firstLine="567"/>
        <w:jc w:val="both"/>
      </w:pPr>
      <w:r>
        <w:t>Финансово-хозяйственную деятельность осуществляет предприятие ООО « Енисейэнергоком».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электростанций.</w:t>
      </w:r>
    </w:p>
    <w:p w14:paraId="38000000">
      <w:pPr>
        <w:spacing w:after="0"/>
        <w:ind w:firstLine="567"/>
        <w:jc w:val="both"/>
      </w:pPr>
      <w:r>
        <w:t>Общая протяженность линий электропередачи 6,55 кВ составляет 15,1 километра, в том числе: с. Усть – Пит – 5,3 км., п. Шишмарево – 9,75 км.</w:t>
      </w:r>
    </w:p>
    <w:p w14:paraId="39000000">
      <w:pPr>
        <w:spacing w:after="0"/>
        <w:ind w:firstLine="567"/>
        <w:jc w:val="both"/>
      </w:pPr>
      <w:r>
        <w:t>Столбы со светильниками расположены на расстоянии 80-100 метров друг от друга. Сохранность и текущее содержание линии электропередачи обеспечивает ООО « Енисейэнергоком».</w:t>
      </w:r>
    </w:p>
    <w:p w14:paraId="3A000000">
      <w:pPr>
        <w:spacing w:after="0"/>
        <w:ind w:firstLine="567"/>
        <w:jc w:val="both"/>
      </w:pPr>
      <w:r>
        <w:t>Содержание  улично- дорожной сети внутри поселений  осуществляет  администрация Усть-Питского сельсовета.</w:t>
      </w:r>
    </w:p>
    <w:p w14:paraId="3B000000">
      <w:pPr>
        <w:spacing w:after="0"/>
        <w:ind w:firstLine="567"/>
        <w:jc w:val="both"/>
      </w:pPr>
      <w:r>
        <w:t>Текущий контроль за освещённостью улиц осуществляют органы местного самоуправления Усть - Питского сельсовета.</w:t>
      </w:r>
    </w:p>
    <w:p w14:paraId="3C000000">
      <w:pPr>
        <w:spacing w:after="0"/>
        <w:ind w:firstLine="567"/>
        <w:jc w:val="both"/>
      </w:pPr>
      <w:r>
        <w:t>Усть-Питский сельсовет является удаленным и труднодоступным муниципальным образованием Енисейского района. Транспортная доступность обеспечивается в летний период и межсезонье воздушным транспортом, а в зимний автозимником. Расстояние до административного центра 91 километр. Именно эти факторы являются причиной целого ряда проблем, одна из которых – захламление территории населённого пункта бытовым мусором. Современные упаковки из пластика не позволяют жителям деревень, имеющих печное отопление, сжигать их в домашних печах. Хаотично создаются несанкционарованные свалки, ликвидация которых происходит ежегодно.</w:t>
      </w:r>
    </w:p>
    <w:p w14:paraId="3D000000">
      <w:pPr>
        <w:ind w:firstLine="567"/>
        <w:jc w:val="both"/>
      </w:pPr>
      <w:r>
        <w:t>Под захламлением понимается накопление (складирование) натерритории муниципалитета коммунально-бытовых отходов, отходов производственной деятельности предприятий и транспорта, строительных материалов, оборудования и т.п. в непредусмотренных для этих целей местах. Захламление относится к техногенным негативным процессам, влияющим на многие аспекты состояния земель в результате ухудшения возможностей освоения последних. Несанкционированное размещение отходов является грубым нарушением норм земельного законодательства.</w:t>
      </w:r>
    </w:p>
    <w:p w14:paraId="3E000000">
      <w:pPr>
        <w:ind/>
        <w:jc w:val="both"/>
        <w:rPr>
          <w:rFonts w:ascii="Cambria" w:hAnsi="Cambria"/>
        </w:rPr>
      </w:pPr>
      <w:r>
        <w:rPr>
          <w:rFonts w:ascii="Cambria" w:hAnsi="Cambria"/>
        </w:rPr>
        <w:t>2.2.Цель, задачи, этапы и сроки выполнения подпрограммы, целевые индикаторы.</w:t>
      </w:r>
    </w:p>
    <w:p w14:paraId="3F000000">
      <w:pPr>
        <w:spacing w:after="0"/>
        <w:ind w:firstLine="567"/>
        <w:jc w:val="both"/>
      </w:pPr>
      <w:r>
        <w:t>Целью подпрограммы является: Совершенствование системы комплексного благоустройства муниципального образования Усть – Питский сельсовет.</w:t>
      </w:r>
    </w:p>
    <w:p w14:paraId="40000000">
      <w:pPr>
        <w:spacing w:after="0"/>
        <w:ind w:firstLine="567"/>
        <w:jc w:val="both"/>
      </w:pPr>
      <w:r>
        <w:t>Для достижения указанной цели необходимо решить задачи:</w:t>
      </w:r>
    </w:p>
    <w:p w14:paraId="41000000">
      <w:pPr>
        <w:pStyle w:val="Style_4"/>
        <w:spacing w:line="276" w:lineRule="auto"/>
        <w:ind/>
        <w:rPr>
          <w:sz w:val="28"/>
        </w:rPr>
      </w:pPr>
      <w:r>
        <w:rPr>
          <w:sz w:val="28"/>
        </w:rPr>
        <w:t>организация освещения улиц населённых пунктов сельсовета;</w:t>
      </w:r>
    </w:p>
    <w:p w14:paraId="42000000">
      <w:pPr>
        <w:spacing w:after="0"/>
        <w:ind/>
        <w:jc w:val="both"/>
      </w:pPr>
      <w:r>
        <w:t>организация сбора и вывоза бытовых отходов и мусора;</w:t>
      </w:r>
    </w:p>
    <w:p w14:paraId="43000000">
      <w:pPr>
        <w:spacing w:after="0"/>
        <w:ind w:firstLine="567"/>
        <w:jc w:val="both"/>
      </w:pPr>
      <w:r>
        <w:t>Решение данных задач подпрограммы позволит обеспечить достижения следующих показателей:</w:t>
      </w:r>
    </w:p>
    <w:p w14:paraId="44000000">
      <w:pPr>
        <w:spacing w:after="0"/>
        <w:ind w:firstLine="567"/>
        <w:jc w:val="both"/>
      </w:pPr>
      <w:r>
        <w:t>количество обращений граждан, содержащих жалобы на низкий уровень благоустройства в муниципальном образовании не должно превысить 3 обращений в год;</w:t>
      </w:r>
    </w:p>
    <w:p w14:paraId="45000000">
      <w:pPr>
        <w:spacing w:after="0"/>
        <w:ind w:firstLine="567"/>
        <w:jc w:val="both"/>
      </w:pPr>
      <w:r>
        <w:t>Протяженность освещенных частей улицы - не менее 5,3 км.</w:t>
      </w:r>
    </w:p>
    <w:p w14:paraId="46000000">
      <w:pPr>
        <w:spacing w:after="0"/>
        <w:ind w:firstLine="567"/>
        <w:jc w:val="both"/>
      </w:pPr>
      <w:r>
        <w:t>Этап подпрограммы соответствует календарному году.</w:t>
      </w:r>
    </w:p>
    <w:p w14:paraId="47000000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14:paraId="48000000">
      <w:pPr>
        <w:ind w:firstLine="567"/>
        <w:jc w:val="both"/>
      </w:pPr>
      <w:r>
        <w:t>Программу предусматривается реализовать в 2024-2026 годах.</w:t>
      </w:r>
    </w:p>
    <w:p w14:paraId="49000000">
      <w:pPr>
        <w:rPr>
          <w:rFonts w:ascii="Cambria" w:hAnsi="Cambria"/>
        </w:rPr>
      </w:pPr>
      <w:r>
        <w:rPr>
          <w:rFonts w:ascii="Cambria" w:hAnsi="Cambria"/>
        </w:rPr>
        <w:t>2.3. Механизм реализации подпрограммы</w:t>
      </w:r>
    </w:p>
    <w:p w14:paraId="4A00000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14:paraId="4B00000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14:paraId="4C00000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14:paraId="4D000000">
      <w:pPr>
        <w:spacing w:after="0" w:line="240" w:lineRule="auto"/>
        <w:ind/>
        <w:jc w:val="both"/>
        <w:rPr>
          <w:sz w:val="26"/>
        </w:rPr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</w:t>
      </w:r>
      <w:r>
        <w:t xml:space="preserve">Постановление Усть-Питского сельсовета от </w:t>
      </w:r>
      <w:r>
        <w:rPr>
          <w:color w:val="010800"/>
          <w:spacing w:val="2"/>
        </w:rPr>
        <w:t xml:space="preserve">от 14.10.2019г. № 14/1 –п  </w:t>
      </w:r>
      <w:r>
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</w:r>
    </w:p>
    <w:p w14:paraId="4E000000">
      <w:pPr>
        <w:spacing w:after="0" w:line="240" w:lineRule="auto"/>
        <w:ind/>
        <w:jc w:val="both"/>
        <w:rPr>
          <w:sz w:val="26"/>
        </w:rPr>
      </w:pPr>
    </w:p>
    <w:p w14:paraId="4F000000">
      <w:pPr>
        <w:ind w:firstLine="567"/>
        <w:jc w:val="both"/>
        <w:rPr>
          <w:rFonts w:ascii="Cambria" w:hAnsi="Cambria"/>
        </w:rPr>
      </w:pPr>
      <w:r>
        <w:rPr>
          <w:rFonts w:ascii="Cambria" w:hAnsi="Cambria"/>
        </w:rPr>
        <w:t>2.4. Управление подпрограммой и контроль за ходом её выполнения.</w:t>
      </w:r>
    </w:p>
    <w:p w14:paraId="50000000">
      <w:pPr>
        <w:spacing w:after="0"/>
        <w:ind w:firstLine="567"/>
        <w:jc w:val="both"/>
      </w:pPr>
      <w:r>
        <w:t>Организацию управления настоящей подпрограммой осуществляетглава Усть – Питского сельсовета. Функции главы Усть-Питского сельсовета по управлению программой заключаются в следующем:</w:t>
      </w:r>
    </w:p>
    <w:p w14:paraId="51000000">
      <w:pPr>
        <w:widowControl w:val="0"/>
        <w:spacing w:after="0"/>
        <w:ind w:firstLine="709"/>
        <w:jc w:val="both"/>
      </w:pPr>
      <w: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14:paraId="52000000">
      <w:pPr>
        <w:widowControl w:val="0"/>
        <w:spacing w:after="0"/>
        <w:ind w:firstLine="709"/>
        <w:jc w:val="both"/>
      </w:pPr>
      <w:r>
        <w:t>ежегодное уточнение целевых показателей и затрат по мероприятиям настоящей подпрограммы;</w:t>
      </w:r>
    </w:p>
    <w:p w14:paraId="53000000">
      <w:pPr>
        <w:widowControl w:val="0"/>
        <w:spacing w:after="0"/>
        <w:ind w:firstLine="709"/>
        <w:jc w:val="both"/>
      </w:pPr>
      <w: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14:paraId="54000000">
      <w:pPr>
        <w:widowControl w:val="0"/>
        <w:spacing w:after="0"/>
        <w:ind w:firstLine="709"/>
        <w:jc w:val="both"/>
      </w:pPr>
      <w:r>
        <w:t>координация деятельности исполнителей мероприятий настоящей подпрограммы;</w:t>
      </w:r>
    </w:p>
    <w:p w14:paraId="55000000">
      <w:pPr>
        <w:widowControl w:val="0"/>
        <w:spacing w:after="0"/>
        <w:ind w:firstLine="709"/>
        <w:jc w:val="both"/>
      </w:pPr>
      <w:r>
        <w:t>подготовка отчетов о ходе и результатах выполнения мероприятий настоящей подпрограммы.</w:t>
      </w:r>
    </w:p>
    <w:p w14:paraId="56000000">
      <w:pPr>
        <w:ind w:firstLine="567"/>
        <w:jc w:val="both"/>
      </w:pPr>
      <w: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14:paraId="57000000">
      <w:pPr>
        <w:rPr>
          <w:rFonts w:ascii="Cambria" w:hAnsi="Cambria"/>
        </w:rPr>
      </w:pPr>
      <w:r>
        <w:rPr>
          <w:rFonts w:ascii="Cambria" w:hAnsi="Cambria"/>
        </w:rPr>
        <w:t>2.5. Оценка социально-экономической эффективности подпрограммы.</w:t>
      </w:r>
    </w:p>
    <w:p w14:paraId="58000000">
      <w:pPr>
        <w:widowControl w:val="0"/>
        <w:spacing w:after="0"/>
        <w:ind w:firstLine="709"/>
        <w:jc w:val="both"/>
      </w:pPr>
      <w:r>
        <w:t>Реализация мероприятий подпрограммы позволит решить ряд задач, в частности:</w:t>
      </w:r>
    </w:p>
    <w:p w14:paraId="59000000">
      <w:pPr>
        <w:widowControl w:val="0"/>
        <w:spacing w:after="0"/>
        <w:ind w:firstLine="709"/>
        <w:jc w:val="both"/>
        <w:outlineLvl w:val="1"/>
      </w:pPr>
      <w:r>
        <w:t>улучшение экологической обстановки на территории поселений;</w:t>
      </w:r>
    </w:p>
    <w:p w14:paraId="5A000000">
      <w:pPr>
        <w:widowControl w:val="0"/>
        <w:spacing w:after="0"/>
        <w:ind w:firstLine="709"/>
        <w:jc w:val="both"/>
        <w:outlineLvl w:val="1"/>
      </w:pPr>
      <w:r>
        <w:t>привитие жителям населённых пунктов любви и уважения к своему поселку, к соблюдению чистоты и порядка на территории муниципального образования;</w:t>
      </w:r>
    </w:p>
    <w:p w14:paraId="5B000000">
      <w:pPr>
        <w:widowControl w:val="0"/>
        <w:spacing w:after="0"/>
        <w:ind w:firstLine="709"/>
        <w:jc w:val="both"/>
        <w:outlineLvl w:val="1"/>
      </w:pPr>
      <w:r>
        <w:t xml:space="preserve">повышение комфортности  и обеспечение безопасности при передвижении в вечернее и ночное время по внутрипоселковым дорогам. </w:t>
      </w:r>
    </w:p>
    <w:p w14:paraId="5C000000">
      <w:pPr>
        <w:widowControl w:val="0"/>
        <w:spacing w:after="0" w:line="240" w:lineRule="auto"/>
        <w:ind w:firstLine="709"/>
        <w:jc w:val="both"/>
        <w:outlineLvl w:val="1"/>
      </w:pPr>
    </w:p>
    <w:p w14:paraId="5D000000">
      <w:pPr>
        <w:widowControl w:val="0"/>
        <w:spacing w:after="0" w:line="240" w:lineRule="auto"/>
        <w:ind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2.6. Мероприятия подпрограммы</w:t>
      </w:r>
    </w:p>
    <w:p w14:paraId="5E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14:paraId="5F000000">
      <w:pPr>
        <w:spacing w:after="0"/>
        <w:ind w:firstLine="709"/>
        <w:jc w:val="both"/>
      </w:pPr>
      <w: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14:paraId="60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</w:rPr>
      </w:pPr>
    </w:p>
    <w:p w14:paraId="61000000">
      <w:pPr>
        <w:widowControl w:val="0"/>
        <w:ind/>
        <w:jc w:val="both"/>
        <w:outlineLvl w:val="1"/>
        <w:rPr>
          <w:rFonts w:ascii="Cambria" w:hAnsi="Cambria"/>
        </w:rPr>
      </w:pPr>
      <w:r>
        <w:rPr>
          <w:rFonts w:ascii="Cambria" w:hAnsi="Cambria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14:paraId="62000000">
      <w:pPr>
        <w:widowControl w:val="0"/>
        <w:spacing w:after="0"/>
        <w:ind w:firstLine="709"/>
        <w:jc w:val="both"/>
        <w:outlineLvl w:val="1"/>
      </w:pPr>
      <w:r>
        <w:t>Мероприятия подпрограммы предусматривают их реализацию за счет средств бюджета поселений.</w:t>
      </w:r>
    </w:p>
    <w:p w14:paraId="63000000">
      <w:pPr>
        <w:widowControl w:val="0"/>
        <w:spacing w:after="0"/>
        <w:ind w:firstLine="709"/>
        <w:jc w:val="both"/>
        <w:outlineLvl w:val="1"/>
      </w:pPr>
      <w:r>
        <w:t>Объем расходов из средств бюджета поселения на реализацию мероприятий подпрограммы на 2024 - 2026 годы составляет -1930,6 тыс.рублей, в том числе по годам:</w:t>
      </w:r>
    </w:p>
    <w:p w14:paraId="64000000">
      <w:pPr>
        <w:spacing w:after="0" w:line="240" w:lineRule="auto"/>
        <w:ind w:firstLine="709"/>
      </w:pPr>
      <w:r>
        <w:t>2024год –  630,6  тыс рублей;</w:t>
      </w:r>
    </w:p>
    <w:p w14:paraId="65000000">
      <w:pPr>
        <w:spacing w:after="0" w:line="240" w:lineRule="auto"/>
        <w:ind w:firstLine="709"/>
      </w:pPr>
      <w:r>
        <w:t>2025 год – 650,0 тыс. рублей;</w:t>
      </w:r>
    </w:p>
    <w:p w14:paraId="66000000">
      <w:pPr>
        <w:widowControl w:val="0"/>
        <w:spacing w:after="0"/>
        <w:ind w:firstLine="709"/>
        <w:jc w:val="both"/>
        <w:outlineLvl w:val="1"/>
      </w:pPr>
      <w:r>
        <w:t>2026 год – 650,0 тыс.рублей.</w:t>
      </w:r>
    </w:p>
    <w:p w14:paraId="67000000">
      <w:pPr>
        <w:sectPr>
          <w:headerReference r:id="rId2" w:type="default"/>
          <w:pgSz w:h="16838" w:w="11906"/>
          <w:pgMar w:bottom="1134" w:footer="708" w:gutter="0" w:header="708" w:left="1418" w:right="850" w:top="1134"/>
        </w:sectPr>
      </w:pPr>
    </w:p>
    <w:p w14:paraId="68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№1</w:t>
      </w:r>
    </w:p>
    <w:p w14:paraId="69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«Организация благоустройства в границах населённых пунктов МО Усть-Питскийсельсовет», реализуемой  в рамках муниципальной программыУсть-Питского сельсоветаЕнисейского района «Развитие территории муниципального образования  Усть – Питскийсельсовет на 2024-2026годы»</w:t>
      </w:r>
    </w:p>
    <w:p w14:paraId="6A000000">
      <w:pPr>
        <w:pStyle w:val="Style_2"/>
        <w:spacing w:after="0"/>
        <w:ind w:firstLine="0" w:left="10348" w:right="-31"/>
      </w:pPr>
    </w:p>
    <w:p w14:paraId="6B000000">
      <w:pPr>
        <w:ind w:firstLine="540"/>
        <w:jc w:val="center"/>
        <w:outlineLvl w:val="0"/>
      </w:pPr>
      <w:r>
        <w:t>Перечень целевых индикаторов подпрограммы</w:t>
      </w:r>
    </w:p>
    <w:tbl>
      <w:tblPr>
        <w:tblStyle w:val="Style_3"/>
        <w:tblLayout w:type="fixed"/>
        <w:tblCellMar>
          <w:left w:type="dxa" w:w="70"/>
          <w:right w:type="dxa" w:w="70"/>
        </w:tblCellMar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>
        <w:trPr>
          <w:trHeight w:hRule="atLeast" w:val="24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информации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14:paraId="71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14:paraId="73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14:paraId="75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2024год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14:paraId="77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14:paraId="79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</w:tr>
      <w:tr>
        <w:trPr>
          <w:trHeight w:hRule="atLeast" w:val="568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Цель подпрограммы «Совершенствование системы комплексного благоустройства муниципального образования Усть – Питский сельсовет»</w:t>
            </w:r>
          </w:p>
        </w:tc>
      </w:tr>
      <w:tr>
        <w:trPr>
          <w:trHeight w:hRule="atLeast" w:val="885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860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4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Задачиподпрограммы: </w:t>
            </w:r>
          </w:p>
          <w:p w14:paraId="7E000000">
            <w:pPr>
              <w:pStyle w:val="Style_4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Организация освещения улиц населённых пунктов сельсовета;</w:t>
            </w:r>
          </w:p>
          <w:p w14:paraId="7F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 сбора и вывоза бытовых отходов и мусора</w:t>
            </w:r>
          </w:p>
        </w:tc>
      </w:tr>
      <w:tr>
        <w:trPr>
          <w:trHeight w:hRule="atLeast" w:val="982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</w:tr>
      <w:tr>
        <w:trPr>
          <w:trHeight w:hRule="atLeast" w:val="36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Протяженность освещенных частей улицы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C0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5,3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5,3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5,3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5,3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5,3</w:t>
            </w:r>
          </w:p>
        </w:tc>
      </w:tr>
      <w:tr>
        <w:trPr>
          <w:trHeight w:hRule="atLeast" w:val="777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spacing w:line="276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9B000000">
      <w:pPr>
        <w:spacing w:after="0"/>
        <w:ind/>
        <w:rPr>
          <w:sz w:val="22"/>
        </w:rPr>
      </w:pPr>
    </w:p>
    <w:p w14:paraId="9C000000">
      <w:pPr>
        <w:spacing w:after="0"/>
        <w:ind/>
        <w:rPr>
          <w:sz w:val="22"/>
        </w:rPr>
      </w:pPr>
    </w:p>
    <w:p w14:paraId="9D000000">
      <w:pPr>
        <w:spacing w:after="0"/>
        <w:ind/>
        <w:rPr>
          <w:sz w:val="22"/>
        </w:rPr>
      </w:pPr>
    </w:p>
    <w:p w14:paraId="9E000000">
      <w:pPr>
        <w:spacing w:after="0"/>
        <w:ind/>
        <w:rPr>
          <w:sz w:val="22"/>
        </w:rPr>
      </w:pPr>
    </w:p>
    <w:p w14:paraId="9F000000">
      <w:pPr>
        <w:spacing w:after="0"/>
        <w:ind/>
      </w:pPr>
      <w:r>
        <w:t>Глава  Усть-Питского сельсовета                                                            В.В.Семенов</w:t>
      </w:r>
    </w:p>
    <w:p w14:paraId="A0000000">
      <w:pPr>
        <w:pStyle w:val="Style_2"/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14:paraId="A1000000">
      <w:pPr>
        <w:pStyle w:val="Style_2"/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«Организация благоустройства в границах населённых пунктов МО Усть-Питский сельсовет», реализуемой  в рамках муниципальной программы Усть- Питского сельсовета Енисейского района «Развитие территории муниципального образования  Усть – Питскийсельсовет на 2024-2026 годы»</w:t>
      </w:r>
    </w:p>
    <w:p w14:paraId="A2000000">
      <w:pPr>
        <w:spacing w:after="0"/>
        <w:ind w:firstLine="0" w:left="10915"/>
        <w:rPr>
          <w:sz w:val="22"/>
        </w:rPr>
      </w:pPr>
    </w:p>
    <w:p w14:paraId="A3000000">
      <w:pPr>
        <w:ind/>
        <w:jc w:val="center"/>
        <w:outlineLvl w:val="0"/>
      </w:pPr>
      <w:r>
        <w:t>Перечень мероприятий подпрограммы с указанием объема средств на их реализацию и ожидаемых результатов</w:t>
      </w:r>
    </w:p>
    <w:p w14:paraId="A4000000">
      <w:pPr>
        <w:spacing w:after="0"/>
        <w:ind/>
        <w:rPr>
          <w:sz w:val="22"/>
        </w:rPr>
      </w:pPr>
    </w:p>
    <w:tbl>
      <w:tblPr>
        <w:tblStyle w:val="Style_3"/>
        <w:tblLayout w:type="fixed"/>
      </w:tblPr>
      <w:tblGrid>
        <w:gridCol w:w="2138"/>
        <w:gridCol w:w="1119"/>
        <w:gridCol w:w="993"/>
        <w:gridCol w:w="851"/>
        <w:gridCol w:w="1244"/>
        <w:gridCol w:w="599"/>
        <w:gridCol w:w="1417"/>
        <w:gridCol w:w="1418"/>
        <w:gridCol w:w="1277"/>
        <w:gridCol w:w="1276"/>
        <w:gridCol w:w="2694"/>
      </w:tblGrid>
      <w:tr>
        <w:trPr>
          <w:trHeight w:hRule="atLeast" w:val="675"/>
        </w:trPr>
        <w:tc>
          <w:tcPr>
            <w:tcW w:type="dxa" w:w="21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 программы, подпрограммы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ГРБС </w:t>
            </w:r>
          </w:p>
        </w:tc>
        <w:tc>
          <w:tcPr>
            <w:tcW w:type="dxa" w:w="3687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type="dxa" w:w="5388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(тыс. руб.), годы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>
        <w:trPr>
          <w:trHeight w:hRule="atLeast" w:val="1058"/>
        </w:trPr>
        <w:tc>
          <w:tcPr>
            <w:tcW w:type="dxa" w:w="21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РзПр</w:t>
            </w:r>
          </w:p>
        </w:tc>
        <w:tc>
          <w:tcPr>
            <w:tcW w:type="dxa" w:w="12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type="dxa" w:w="5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очередной финансовый</w:t>
            </w:r>
          </w:p>
          <w:p w14:paraId="AF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первый год планового периода</w:t>
            </w:r>
          </w:p>
          <w:p w14:paraId="B1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type="dxa" w:w="12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второй год планового периода</w:t>
            </w:r>
          </w:p>
          <w:p w14:paraId="B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2026год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Итого на период</w:t>
            </w:r>
          </w:p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411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Цель подпрограммы «Совершенствование системы комплексного благоустройства муниципального образования Усть–Питскийсельсовет»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Задача 1.  «Организация освещения улиц населённых пунктов сельсовета»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3000000">
            <w:pPr>
              <w:spacing w:after="0"/>
              <w:ind/>
              <w:rPr>
                <w:sz w:val="20"/>
              </w:rPr>
            </w:pPr>
          </w:p>
          <w:p w14:paraId="C4000000">
            <w:pPr>
              <w:spacing w:after="0"/>
              <w:ind/>
              <w:rPr>
                <w:sz w:val="20"/>
              </w:rPr>
            </w:pPr>
          </w:p>
          <w:p w14:paraId="C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6000000">
            <w:pPr>
              <w:spacing w:after="0"/>
              <w:ind/>
              <w:rPr>
                <w:sz w:val="20"/>
              </w:rPr>
            </w:pPr>
          </w:p>
          <w:p w14:paraId="C7000000">
            <w:pPr>
              <w:spacing w:after="0"/>
              <w:ind/>
              <w:rPr>
                <w:sz w:val="20"/>
              </w:rPr>
            </w:pPr>
          </w:p>
          <w:p w14:paraId="C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0110086010</w:t>
            </w: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9000000">
            <w:pPr>
              <w:spacing w:after="0"/>
              <w:ind/>
              <w:rPr>
                <w:sz w:val="20"/>
              </w:rPr>
            </w:pPr>
          </w:p>
          <w:p w14:paraId="CA000000">
            <w:pPr>
              <w:spacing w:after="0"/>
              <w:ind/>
              <w:rPr>
                <w:sz w:val="20"/>
              </w:rPr>
            </w:pPr>
          </w:p>
          <w:p w14:paraId="CB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630,6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650,0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650,\0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1930,6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0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93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Мероприятие 1.1.: Содержание и ремонт уличного освещения на территории населённых пунктов Усть-Питскогосельсовета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4000000">
            <w:pPr>
              <w:spacing w:after="0"/>
              <w:ind/>
              <w:rPr>
                <w:sz w:val="20"/>
              </w:rPr>
            </w:pPr>
          </w:p>
          <w:p w14:paraId="D5000000">
            <w:pPr>
              <w:spacing w:after="0"/>
              <w:ind/>
              <w:rPr>
                <w:sz w:val="20"/>
              </w:rPr>
            </w:pPr>
          </w:p>
          <w:p w14:paraId="D6000000">
            <w:pPr>
              <w:spacing w:after="0"/>
              <w:ind/>
              <w:rPr>
                <w:sz w:val="20"/>
              </w:rPr>
            </w:pPr>
          </w:p>
          <w:p w14:paraId="D7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8000000">
            <w:pPr>
              <w:spacing w:after="0"/>
              <w:ind/>
              <w:rPr>
                <w:sz w:val="20"/>
              </w:rPr>
            </w:pPr>
          </w:p>
          <w:p w14:paraId="D9000000">
            <w:pPr>
              <w:spacing w:after="0"/>
              <w:ind/>
              <w:rPr>
                <w:sz w:val="20"/>
              </w:rPr>
            </w:pPr>
          </w:p>
          <w:p w14:paraId="DA000000">
            <w:pPr>
              <w:spacing w:after="0"/>
              <w:ind/>
              <w:rPr>
                <w:sz w:val="20"/>
              </w:rPr>
            </w:pPr>
          </w:p>
          <w:p w14:paraId="DB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0110086010</w:t>
            </w: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C000000">
            <w:pPr>
              <w:spacing w:after="0"/>
              <w:ind/>
              <w:rPr>
                <w:sz w:val="20"/>
              </w:rPr>
            </w:pPr>
          </w:p>
          <w:p w14:paraId="DD000000">
            <w:pPr>
              <w:spacing w:after="0"/>
              <w:ind/>
              <w:rPr>
                <w:sz w:val="20"/>
              </w:rPr>
            </w:pPr>
          </w:p>
          <w:p w14:paraId="DE000000">
            <w:pPr>
              <w:spacing w:after="0"/>
              <w:ind/>
              <w:rPr>
                <w:sz w:val="20"/>
              </w:rPr>
            </w:pPr>
          </w:p>
          <w:p w14:paraId="DF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630,6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650,0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650,\0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1930,6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4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Обеспечение освещенности улиц населённых пунктов общей протяженностью не менее 5,3 км.</w:t>
            </w: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 xml:space="preserve">в том числе 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6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7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8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9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A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B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C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D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E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F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Администрация Усть-Питского</w:t>
            </w:r>
            <w:bookmarkStart w:id="1" w:name="_GoBack"/>
            <w:bookmarkEnd w:id="1"/>
            <w:r>
              <w:rPr>
                <w:sz w:val="20"/>
              </w:rPr>
              <w:t>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spacing w:after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3000000">
            <w:pPr>
              <w:spacing w:after="0"/>
              <w:ind/>
              <w:rPr>
                <w:sz w:val="20"/>
              </w:rPr>
            </w:pPr>
          </w:p>
          <w:p w14:paraId="F4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5000000">
            <w:pPr>
              <w:spacing w:after="0"/>
              <w:ind/>
              <w:rPr>
                <w:sz w:val="20"/>
              </w:rPr>
            </w:pPr>
          </w:p>
          <w:p w14:paraId="F6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0110086010</w:t>
            </w: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7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630,6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650,0</w:t>
            </w: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650,\0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spacing w:after="0"/>
              <w:ind/>
              <w:rPr>
                <w:sz w:val="20"/>
              </w:rPr>
            </w:pPr>
            <w:r>
              <w:rPr>
                <w:sz w:val="20"/>
              </w:rPr>
              <w:t>1930,6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C000000">
            <w:pPr>
              <w:spacing w:after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E00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F00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0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2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1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5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2010000">
            <w:pPr>
              <w:spacing w:after="0"/>
              <w:ind/>
              <w:rPr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3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4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5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10000">
            <w:pPr>
              <w:spacing w:after="0"/>
              <w:ind/>
              <w:jc w:val="center"/>
              <w:rPr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7010000">
            <w:pPr>
              <w:spacing w:after="0"/>
              <w:ind/>
              <w:jc w:val="center"/>
              <w:rPr>
                <w:sz w:val="20"/>
              </w:rPr>
            </w:pPr>
          </w:p>
        </w:tc>
      </w:tr>
    </w:tbl>
    <w:p w14:paraId="08010000">
      <w:pPr>
        <w:spacing w:after="0"/>
        <w:ind/>
        <w:jc w:val="both"/>
      </w:pPr>
    </w:p>
    <w:p w14:paraId="09010000">
      <w:pPr>
        <w:spacing w:after="0"/>
        <w:ind/>
        <w:jc w:val="both"/>
      </w:pPr>
    </w:p>
    <w:p w14:paraId="0A010000">
      <w:pPr>
        <w:spacing w:after="0"/>
        <w:ind/>
        <w:jc w:val="both"/>
      </w:pPr>
      <w:r>
        <w:t>Глава Усть-Питского сельсовета                                                                                                     В.В.Семенов</w:t>
      </w:r>
    </w:p>
    <w:sectPr>
      <w:headerReference r:id="rId1" w:type="default"/>
      <w:pgSz w:h="11906" w:w="16838"/>
      <w:pgMar w:bottom="850" w:footer="708" w:gutter="0" w:header="708" w:left="1134" w:right="1134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color w:val="000000"/>
      <w:sz w:val="28"/>
    </w:rPr>
  </w:style>
  <w:style w:default="1" w:styleId="Style_6_ch" w:type="character">
    <w:name w:val="Normal"/>
    <w:link w:val="Style_6"/>
    <w:rPr>
      <w:color w:val="000000"/>
      <w:sz w:val="28"/>
    </w:rPr>
  </w:style>
  <w:style w:styleId="Style_7" w:type="paragraph">
    <w:name w:val="toc 2"/>
    <w:basedOn w:val="Style_6"/>
    <w:next w:val="Style_6"/>
    <w:link w:val="Style_7_ch"/>
    <w:uiPriority w:val="39"/>
    <w:pPr>
      <w:spacing w:after="0" w:line="240" w:lineRule="auto"/>
      <w:ind w:firstLine="0" w:left="200"/>
    </w:pPr>
    <w:rPr>
      <w:sz w:val="20"/>
    </w:rPr>
  </w:style>
  <w:style w:styleId="Style_7_ch" w:type="character">
    <w:name w:val="toc 2"/>
    <w:basedOn w:val="Style_6_ch"/>
    <w:link w:val="Style_7"/>
    <w:rPr>
      <w:sz w:val="20"/>
    </w:rPr>
  </w:style>
  <w:style w:styleId="Style_8" w:type="paragraph">
    <w:name w:val="toc 4"/>
    <w:basedOn w:val="Style_6"/>
    <w:next w:val="Style_6"/>
    <w:link w:val="Style_8_ch"/>
    <w:uiPriority w:val="39"/>
    <w:pPr>
      <w:spacing w:after="0" w:line="240" w:lineRule="auto"/>
      <w:ind w:firstLine="0" w:left="600"/>
    </w:pPr>
    <w:rPr>
      <w:sz w:val="20"/>
    </w:rPr>
  </w:style>
  <w:style w:styleId="Style_8_ch" w:type="character">
    <w:name w:val="toc 4"/>
    <w:basedOn w:val="Style_6_ch"/>
    <w:link w:val="Style_8"/>
    <w:rPr>
      <w:sz w:val="20"/>
    </w:rPr>
  </w:style>
  <w:style w:styleId="Style_9" w:type="paragraph">
    <w:name w:val="toc 6"/>
    <w:basedOn w:val="Style_6"/>
    <w:next w:val="Style_6"/>
    <w:link w:val="Style_9_ch"/>
    <w:uiPriority w:val="39"/>
    <w:pPr>
      <w:spacing w:after="0" w:line="240" w:lineRule="auto"/>
      <w:ind w:firstLine="0" w:left="1000"/>
    </w:pPr>
    <w:rPr>
      <w:sz w:val="20"/>
    </w:rPr>
  </w:style>
  <w:style w:styleId="Style_9_ch" w:type="character">
    <w:name w:val="toc 6"/>
    <w:basedOn w:val="Style_6_ch"/>
    <w:link w:val="Style_9"/>
    <w:rPr>
      <w:sz w:val="20"/>
    </w:rPr>
  </w:style>
  <w:style w:styleId="Style_10" w:type="paragraph">
    <w:name w:val="toc 7"/>
    <w:basedOn w:val="Style_6"/>
    <w:next w:val="Style_6"/>
    <w:link w:val="Style_10_ch"/>
    <w:uiPriority w:val="39"/>
    <w:pPr>
      <w:spacing w:after="0" w:line="240" w:lineRule="auto"/>
      <w:ind w:firstLine="0" w:left="1200"/>
    </w:pPr>
    <w:rPr>
      <w:sz w:val="20"/>
    </w:rPr>
  </w:style>
  <w:style w:styleId="Style_10_ch" w:type="character">
    <w:name w:val="toc 7"/>
    <w:basedOn w:val="Style_6_ch"/>
    <w:link w:val="Style_10"/>
    <w:rPr>
      <w:sz w:val="20"/>
    </w:rPr>
  </w:style>
  <w:style w:styleId="Style_11" w:type="paragraph">
    <w:name w:val="Balloon Text"/>
    <w:basedOn w:val="Style_6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6_ch"/>
    <w:link w:val="Style_11"/>
    <w:rPr>
      <w:rFonts w:ascii="Tahoma" w:hAnsi="Tahoma"/>
      <w:sz w:val="16"/>
    </w:rPr>
  </w:style>
  <w:style w:styleId="Style_12" w:type="paragraph">
    <w:name w:val="Hyperlink1"/>
    <w:link w:val="Style_12_ch"/>
    <w:rPr>
      <w:color w:val="0000FF"/>
      <w:sz w:val="20"/>
      <w:u w:val="single"/>
    </w:rPr>
  </w:style>
  <w:style w:styleId="Style_12_ch" w:type="character">
    <w:name w:val="Hyperlink1"/>
    <w:link w:val="Style_12"/>
    <w:rPr>
      <w:color w:val="0000FF"/>
      <w:sz w:val="20"/>
      <w:u w:val="single"/>
    </w:rPr>
  </w:style>
  <w:style w:styleId="Style_13" w:type="paragraph">
    <w:name w:val="heading 3"/>
    <w:basedOn w:val="Style_6"/>
    <w:next w:val="Style_6"/>
    <w:link w:val="Style_13_ch"/>
    <w:uiPriority w:val="9"/>
    <w:qFormat/>
    <w:pPr>
      <w:spacing w:after="0" w:line="240" w:lineRule="auto"/>
      <w:ind/>
      <w:outlineLvl w:val="2"/>
    </w:pPr>
    <w:rPr>
      <w:rFonts w:ascii="XO Thames" w:hAnsi="XO Thames"/>
      <w:b w:val="1"/>
      <w:i w:val="1"/>
      <w:sz w:val="20"/>
    </w:rPr>
  </w:style>
  <w:style w:styleId="Style_13_ch" w:type="character">
    <w:name w:val="heading 3"/>
    <w:basedOn w:val="Style_6_ch"/>
    <w:link w:val="Style_13"/>
    <w:rPr>
      <w:rFonts w:ascii="XO Thames" w:hAnsi="XO Thames"/>
      <w:b w:val="1"/>
      <w:i w:val="1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Default Paragraph Font1"/>
    <w:link w:val="Style_15_ch"/>
    <w:rPr>
      <w:color w:val="000000"/>
      <w:sz w:val="20"/>
    </w:rPr>
  </w:style>
  <w:style w:styleId="Style_15_ch" w:type="character">
    <w:name w:val="Default Paragraph Font1"/>
    <w:link w:val="Style_15"/>
    <w:rPr>
      <w:color w:val="000000"/>
      <w:sz w:val="20"/>
    </w:rPr>
  </w:style>
  <w:style w:styleId="Style_16" w:type="paragraph">
    <w:name w:val="footer"/>
    <w:basedOn w:val="Style_6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6_ch" w:type="character">
    <w:name w:val="footer"/>
    <w:basedOn w:val="Style_6_ch"/>
    <w:link w:val="Style_16"/>
    <w:rPr>
      <w:sz w:val="20"/>
    </w:rPr>
  </w:style>
  <w:style w:styleId="Style_17" w:type="paragraph">
    <w:name w:val="toc 3"/>
    <w:basedOn w:val="Style_6"/>
    <w:next w:val="Style_6"/>
    <w:link w:val="Style_17_ch"/>
    <w:uiPriority w:val="39"/>
    <w:pPr>
      <w:spacing w:after="0" w:line="240" w:lineRule="auto"/>
      <w:ind w:firstLine="0" w:left="400"/>
    </w:pPr>
    <w:rPr>
      <w:sz w:val="20"/>
    </w:rPr>
  </w:style>
  <w:style w:styleId="Style_17_ch" w:type="character">
    <w:name w:val="toc 3"/>
    <w:basedOn w:val="Style_6_ch"/>
    <w:link w:val="Style_17"/>
    <w:rPr>
      <w:sz w:val="20"/>
    </w:rPr>
  </w:style>
  <w:style w:styleId="Style_18" w:type="paragraph">
    <w:name w:val="heading 5"/>
    <w:basedOn w:val="Style_6"/>
    <w:next w:val="Style_6"/>
    <w:link w:val="Style_18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basedOn w:val="Style_6_ch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6"/>
    <w:next w:val="Style_6"/>
    <w:link w:val="Style_19_ch"/>
    <w:uiPriority w:val="9"/>
    <w:qFormat/>
    <w:pPr>
      <w:spacing w:after="120" w:before="120" w:line="240" w:lineRule="auto"/>
      <w:ind/>
      <w:outlineLvl w:val="0"/>
    </w:pPr>
    <w:rPr>
      <w:rFonts w:ascii="XO Thames" w:hAnsi="XO Thames"/>
      <w:b w:val="1"/>
      <w:color w:val="000000"/>
      <w:sz w:val="32"/>
    </w:rPr>
  </w:style>
  <w:style w:styleId="Style_19_ch" w:type="character">
    <w:name w:val="heading 1"/>
    <w:basedOn w:val="Style_6_ch"/>
    <w:link w:val="Style_19"/>
    <w:rPr>
      <w:rFonts w:ascii="XO Thames" w:hAnsi="XO Thames"/>
      <w:b w:val="1"/>
      <w:color w:val="000000"/>
      <w:sz w:val="32"/>
    </w:rPr>
  </w:style>
  <w:style w:styleId="Style_4" w:type="paragraph">
    <w:name w:val="ConsPlusCell"/>
    <w:link w:val="Style_4_ch"/>
    <w:pPr>
      <w:widowControl w:val="0"/>
      <w:ind/>
    </w:pPr>
    <w:rPr>
      <w:sz w:val="24"/>
    </w:rPr>
  </w:style>
  <w:style w:styleId="Style_4_ch" w:type="character">
    <w:name w:val="ConsPlusCell"/>
    <w:link w:val="Style_4"/>
    <w:rPr>
      <w:sz w:val="24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basedOn w:val="Style_6"/>
    <w:next w:val="Style_6"/>
    <w:link w:val="Style_22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22_ch" w:type="character">
    <w:name w:val="toc 1"/>
    <w:basedOn w:val="Style_6_ch"/>
    <w:link w:val="Style_22"/>
    <w:rPr>
      <w:rFonts w:ascii="XO Thames" w:hAnsi="XO Thames"/>
      <w:b w:val="1"/>
      <w:sz w:val="20"/>
    </w:rPr>
  </w:style>
  <w:style w:styleId="Style_23" w:type="paragraph">
    <w:name w:val="Header and Footer"/>
    <w:link w:val="Style_23_ch"/>
    <w:pPr>
      <w:spacing w:line="360" w:lineRule="auto"/>
      <w:ind/>
    </w:pPr>
    <w:rPr>
      <w:rFonts w:ascii="XO Thames" w:hAnsi="XO Thames"/>
      <w:color w:val="000000"/>
      <w:sz w:val="20"/>
    </w:rPr>
  </w:style>
  <w:style w:styleId="Style_23_ch" w:type="character">
    <w:name w:val="Header and Footer"/>
    <w:link w:val="Style_23"/>
    <w:rPr>
      <w:rFonts w:ascii="XO Thames" w:hAnsi="XO Thames"/>
      <w:color w:val="000000"/>
      <w:sz w:val="20"/>
    </w:rPr>
  </w:style>
  <w:style w:styleId="Style_24" w:type="paragraph">
    <w:name w:val="Normal1"/>
    <w:link w:val="Style_24_ch"/>
    <w:rPr>
      <w:sz w:val="28"/>
    </w:rPr>
  </w:style>
  <w:style w:styleId="Style_24_ch" w:type="character">
    <w:name w:val="Normal1"/>
    <w:link w:val="Style_24"/>
    <w:rPr>
      <w:sz w:val="28"/>
    </w:rPr>
  </w:style>
  <w:style w:styleId="Style_25" w:type="paragraph">
    <w:name w:val="toc 9"/>
    <w:basedOn w:val="Style_6"/>
    <w:next w:val="Style_6"/>
    <w:link w:val="Style_25_ch"/>
    <w:uiPriority w:val="39"/>
    <w:pPr>
      <w:spacing w:after="0" w:line="240" w:lineRule="auto"/>
      <w:ind w:firstLine="0" w:left="1600"/>
    </w:pPr>
    <w:rPr>
      <w:sz w:val="20"/>
    </w:rPr>
  </w:style>
  <w:style w:styleId="Style_25_ch" w:type="character">
    <w:name w:val="toc 9"/>
    <w:basedOn w:val="Style_6_ch"/>
    <w:link w:val="Style_25"/>
    <w:rPr>
      <w:sz w:val="20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sz w:val="20"/>
    </w:rPr>
  </w:style>
  <w:style w:styleId="Style_1_ch" w:type="character">
    <w:name w:val="header"/>
    <w:basedOn w:val="Style_6_ch"/>
    <w:link w:val="Style_1"/>
    <w:rPr>
      <w:sz w:val="20"/>
    </w:rPr>
  </w:style>
  <w:style w:styleId="Style_5" w:type="paragraph">
    <w:name w:val="ConsPlusNormal"/>
    <w:link w:val="Style_5_ch"/>
    <w:rPr>
      <w:rFonts w:ascii="Arial" w:hAnsi="Arial"/>
      <w:color w:val="000000"/>
      <w:sz w:val="20"/>
    </w:rPr>
  </w:style>
  <w:style w:styleId="Style_5_ch" w:type="character">
    <w:name w:val="ConsPlusNormal"/>
    <w:link w:val="Style_5"/>
    <w:rPr>
      <w:rFonts w:ascii="Arial" w:hAnsi="Arial"/>
      <w:color w:val="000000"/>
      <w:sz w:val="20"/>
    </w:rPr>
  </w:style>
  <w:style w:styleId="Style_26" w:type="paragraph">
    <w:name w:val="toc 8"/>
    <w:basedOn w:val="Style_6"/>
    <w:next w:val="Style_6"/>
    <w:link w:val="Style_26_ch"/>
    <w:uiPriority w:val="39"/>
    <w:pPr>
      <w:spacing w:after="0" w:line="240" w:lineRule="auto"/>
      <w:ind w:firstLine="0" w:left="1400"/>
    </w:pPr>
    <w:rPr>
      <w:sz w:val="20"/>
    </w:rPr>
  </w:style>
  <w:style w:styleId="Style_26_ch" w:type="character">
    <w:name w:val="toc 8"/>
    <w:basedOn w:val="Style_6_ch"/>
    <w:link w:val="Style_26"/>
    <w:rPr>
      <w:sz w:val="20"/>
    </w:rPr>
  </w:style>
  <w:style w:styleId="Style_2" w:type="paragraph">
    <w:name w:val="List Paragraph"/>
    <w:basedOn w:val="Style_6"/>
    <w:link w:val="Style_2_ch"/>
    <w:pPr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6_ch"/>
    <w:link w:val="Style_2"/>
    <w:rPr>
      <w:rFonts w:ascii="Calibri" w:hAnsi="Calibri"/>
      <w:sz w:val="22"/>
    </w:rPr>
  </w:style>
  <w:style w:styleId="Style_27" w:type="paragraph">
    <w:name w:val="toc 5"/>
    <w:basedOn w:val="Style_6"/>
    <w:next w:val="Style_6"/>
    <w:link w:val="Style_27_ch"/>
    <w:uiPriority w:val="39"/>
    <w:pPr>
      <w:spacing w:after="0" w:line="240" w:lineRule="auto"/>
      <w:ind w:firstLine="0" w:left="800"/>
    </w:pPr>
    <w:rPr>
      <w:sz w:val="20"/>
    </w:rPr>
  </w:style>
  <w:style w:styleId="Style_27_ch" w:type="character">
    <w:name w:val="toc 5"/>
    <w:basedOn w:val="Style_6_ch"/>
    <w:link w:val="Style_27"/>
    <w:rPr>
      <w:sz w:val="20"/>
    </w:rPr>
  </w:style>
  <w:style w:styleId="Style_28" w:type="paragraph">
    <w:name w:val="Subtitle"/>
    <w:basedOn w:val="Style_6"/>
    <w:next w:val="Style_6"/>
    <w:link w:val="Style_28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28_ch" w:type="character">
    <w:name w:val="Subtitle"/>
    <w:basedOn w:val="Style_6_ch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6"/>
    <w:link w:val="Style_29_ch"/>
    <w:uiPriority w:val="39"/>
    <w:pPr>
      <w:ind w:firstLine="0" w:left="1800"/>
    </w:pPr>
    <w:rPr>
      <w:color w:val="000000"/>
      <w:sz w:val="20"/>
    </w:rPr>
  </w:style>
  <w:style w:styleId="Style_29_ch" w:type="character">
    <w:name w:val="toc 10"/>
    <w:link w:val="Style_29"/>
    <w:rPr>
      <w:color w:val="000000"/>
      <w:sz w:val="20"/>
    </w:rPr>
  </w:style>
  <w:style w:styleId="Style_30" w:type="paragraph">
    <w:name w:val="Title"/>
    <w:basedOn w:val="Style_6"/>
    <w:next w:val="Style_6"/>
    <w:link w:val="Style_30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30_ch" w:type="character">
    <w:name w:val="Title"/>
    <w:basedOn w:val="Style_6_ch"/>
    <w:link w:val="Style_30"/>
    <w:rPr>
      <w:rFonts w:ascii="XO Thames" w:hAnsi="XO Thames"/>
      <w:b w:val="1"/>
      <w:color w:val="000000"/>
      <w:sz w:val="52"/>
    </w:rPr>
  </w:style>
  <w:style w:styleId="Style_31" w:type="paragraph">
    <w:name w:val="heading 4"/>
    <w:basedOn w:val="Style_6"/>
    <w:next w:val="Style_6"/>
    <w:link w:val="Style_31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basedOn w:val="Style_6_ch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basedOn w:val="Style_6"/>
    <w:next w:val="Style_6"/>
    <w:link w:val="Style_32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32_ch" w:type="character">
    <w:name w:val="heading 2"/>
    <w:basedOn w:val="Style_6_ch"/>
    <w:link w:val="Style_32"/>
    <w:rPr>
      <w:rFonts w:ascii="Cambria" w:hAnsi="Cambria"/>
      <w:b w:val="1"/>
      <w:color w:val="4F81BD"/>
      <w:sz w:val="2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2023-11-15T03:29:26Z</dcterms:modified>
</cp:coreProperties>
</file>